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9" w:rsidRDefault="00B04A38" w:rsidP="000A2E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Фрагментарна аналітична оцінка деяких </w:t>
      </w:r>
      <w:r w:rsidR="00C45B7E" w:rsidRPr="00C45B7E">
        <w:rPr>
          <w:rFonts w:ascii="Arial" w:hAnsi="Arial" w:cs="Arial"/>
          <w:b/>
          <w:sz w:val="24"/>
          <w:szCs w:val="24"/>
        </w:rPr>
        <w:t xml:space="preserve"> </w:t>
      </w:r>
      <w:r w:rsidR="000A2E4C" w:rsidRPr="00C45B7E">
        <w:rPr>
          <w:rFonts w:ascii="Arial" w:hAnsi="Arial" w:cs="Arial"/>
          <w:b/>
          <w:sz w:val="24"/>
          <w:szCs w:val="24"/>
        </w:rPr>
        <w:t xml:space="preserve">змін, </w:t>
      </w:r>
      <w:r w:rsidR="00D23C69" w:rsidRPr="00C45B7E">
        <w:rPr>
          <w:rFonts w:ascii="Arial" w:hAnsi="Arial" w:cs="Arial"/>
          <w:b/>
          <w:sz w:val="24"/>
          <w:szCs w:val="24"/>
        </w:rPr>
        <w:t xml:space="preserve">які відбулися в національному </w:t>
      </w:r>
      <w:proofErr w:type="spellStart"/>
      <w:r w:rsidR="00D23C69" w:rsidRPr="00C45B7E">
        <w:rPr>
          <w:rFonts w:ascii="Arial" w:hAnsi="Arial" w:cs="Arial"/>
          <w:b/>
          <w:sz w:val="24"/>
          <w:szCs w:val="24"/>
        </w:rPr>
        <w:t>хімпромі</w:t>
      </w:r>
      <w:proofErr w:type="spellEnd"/>
      <w:r w:rsidR="00D23C69" w:rsidRPr="00C45B7E">
        <w:rPr>
          <w:rFonts w:ascii="Arial" w:hAnsi="Arial" w:cs="Arial"/>
          <w:b/>
          <w:sz w:val="24"/>
          <w:szCs w:val="24"/>
        </w:rPr>
        <w:t xml:space="preserve"> в період воєнного стану</w:t>
      </w:r>
    </w:p>
    <w:p w:rsidR="006D50CD" w:rsidRPr="006D50CD" w:rsidRDefault="006D50CD" w:rsidP="006D50CD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6D50CD">
        <w:rPr>
          <w:rFonts w:ascii="Arial" w:hAnsi="Arial" w:cs="Arial"/>
          <w:b/>
          <w:i/>
          <w:sz w:val="24"/>
          <w:szCs w:val="24"/>
        </w:rPr>
        <w:t>Коротка аналітична довідка</w:t>
      </w:r>
    </w:p>
    <w:tbl>
      <w:tblPr>
        <w:tblStyle w:val="a3"/>
        <w:tblW w:w="10207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080"/>
      </w:tblGrid>
      <w:tr w:rsidR="00392D63" w:rsidTr="007954CD">
        <w:tc>
          <w:tcPr>
            <w:tcW w:w="2127" w:type="dxa"/>
            <w:vAlign w:val="center"/>
          </w:tcPr>
          <w:p w:rsidR="00392D63" w:rsidRPr="000A2E4C" w:rsidRDefault="00392D63" w:rsidP="00392D63">
            <w:pPr>
              <w:jc w:val="center"/>
              <w:rPr>
                <w:rFonts w:ascii="Arial" w:hAnsi="Arial" w:cs="Arial"/>
                <w:b/>
              </w:rPr>
            </w:pPr>
            <w:r w:rsidRPr="000A2E4C">
              <w:rPr>
                <w:rFonts w:ascii="Arial" w:hAnsi="Arial" w:cs="Arial"/>
                <w:b/>
              </w:rPr>
              <w:t>Сфера (сегмент, сектор)</w:t>
            </w:r>
          </w:p>
        </w:tc>
        <w:tc>
          <w:tcPr>
            <w:tcW w:w="8080" w:type="dxa"/>
            <w:vAlign w:val="center"/>
          </w:tcPr>
          <w:p w:rsidR="00392D63" w:rsidRPr="000A2E4C" w:rsidRDefault="00392D63" w:rsidP="00392D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Основні зміни (тенденції)</w:t>
            </w:r>
          </w:p>
        </w:tc>
      </w:tr>
      <w:tr w:rsidR="00392D63" w:rsidTr="007954CD">
        <w:tc>
          <w:tcPr>
            <w:tcW w:w="2127" w:type="dxa"/>
            <w:vAlign w:val="center"/>
          </w:tcPr>
          <w:p w:rsidR="00392D63" w:rsidRPr="00AD1C9C" w:rsidRDefault="00392D63" w:rsidP="006277A5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AD1C9C">
              <w:rPr>
                <w:rFonts w:ascii="Arial" w:hAnsi="Arial" w:cs="Arial"/>
                <w:b/>
                <w:sz w:val="24"/>
                <w:szCs w:val="24"/>
              </w:rPr>
              <w:t>Кількість функціонуючих підприємств</w:t>
            </w:r>
          </w:p>
        </w:tc>
        <w:tc>
          <w:tcPr>
            <w:tcW w:w="8080" w:type="dxa"/>
            <w:vAlign w:val="center"/>
          </w:tcPr>
          <w:p w:rsidR="00392D63" w:rsidRPr="00AD1C9C" w:rsidRDefault="007461F6" w:rsidP="00B04A38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C9C">
              <w:rPr>
                <w:rFonts w:ascii="Arial" w:hAnsi="Arial" w:cs="Arial"/>
                <w:sz w:val="24"/>
                <w:szCs w:val="24"/>
              </w:rPr>
              <w:t>За оцінками ДП «Черкаський НДІТЕХІМ» станом на 01.08.2022  в хімічній промисловості (</w:t>
            </w:r>
            <w:r w:rsidR="0089326B" w:rsidRPr="00AD1C9C">
              <w:rPr>
                <w:rFonts w:ascii="Arial" w:hAnsi="Arial" w:cs="Arial"/>
                <w:sz w:val="24"/>
                <w:szCs w:val="24"/>
              </w:rPr>
              <w:t xml:space="preserve">виробництво  хімічних речовин та хімічної  продукції + гумових і пластмасових виробів) функціонує </w:t>
            </w:r>
            <w:r w:rsidR="00683392" w:rsidRPr="00AD1C9C">
              <w:rPr>
                <w:rFonts w:ascii="Arial" w:hAnsi="Arial" w:cs="Arial"/>
                <w:sz w:val="24"/>
                <w:szCs w:val="24"/>
              </w:rPr>
              <w:t>з різним режимом завантаження виробничих потужностей  близько  32</w:t>
            </w:r>
            <w:r w:rsidR="0089326B" w:rsidRPr="00AD1C9C">
              <w:rPr>
                <w:rFonts w:ascii="Arial" w:hAnsi="Arial" w:cs="Arial"/>
                <w:sz w:val="24"/>
                <w:szCs w:val="24"/>
              </w:rPr>
              <w:t>00 підприємств</w:t>
            </w:r>
            <w:r w:rsidR="00683392" w:rsidRPr="00AD1C9C">
              <w:rPr>
                <w:rFonts w:ascii="Arial" w:hAnsi="Arial" w:cs="Arial"/>
                <w:sz w:val="24"/>
                <w:szCs w:val="24"/>
              </w:rPr>
              <w:t xml:space="preserve"> (49% підприємств, які функціонували  на початок року). </w:t>
            </w:r>
            <w:r w:rsidR="0089326B" w:rsidRPr="00AD1C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92D63" w:rsidTr="007954CD">
        <w:tc>
          <w:tcPr>
            <w:tcW w:w="2127" w:type="dxa"/>
            <w:vAlign w:val="center"/>
          </w:tcPr>
          <w:p w:rsidR="00392D63" w:rsidRPr="00AD1C9C" w:rsidRDefault="00392D63" w:rsidP="006277A5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AD1C9C">
              <w:rPr>
                <w:rFonts w:ascii="Arial" w:hAnsi="Arial" w:cs="Arial"/>
                <w:b/>
                <w:sz w:val="24"/>
                <w:szCs w:val="24"/>
              </w:rPr>
              <w:t>Товарне виробництво</w:t>
            </w:r>
          </w:p>
        </w:tc>
        <w:tc>
          <w:tcPr>
            <w:tcW w:w="8080" w:type="dxa"/>
            <w:vAlign w:val="center"/>
          </w:tcPr>
          <w:p w:rsidR="00392D63" w:rsidRPr="00AD1C9C" w:rsidRDefault="00752096" w:rsidP="00B04A38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C9C">
              <w:rPr>
                <w:rFonts w:ascii="Arial" w:hAnsi="Arial" w:cs="Arial"/>
                <w:sz w:val="24"/>
                <w:szCs w:val="24"/>
              </w:rPr>
              <w:t>За підсумками січня-липня 2022 р. індекс товарного виробництва у виробництві хімічних речовин та хімічної продукції «просів» порівняно з аналогічним періодом 2021 року до 36%, гумо</w:t>
            </w:r>
            <w:r w:rsidR="00777AA0" w:rsidRPr="00AD1C9C">
              <w:rPr>
                <w:rFonts w:ascii="Arial" w:hAnsi="Arial" w:cs="Arial"/>
                <w:sz w:val="24"/>
                <w:szCs w:val="24"/>
              </w:rPr>
              <w:t>вих та пластмасових виробів - 40</w:t>
            </w:r>
            <w:r w:rsidRPr="00AD1C9C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5E75BE" w:rsidRPr="00AD1C9C" w:rsidRDefault="00B04A38" w:rsidP="00B04A38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Спостерігається та посилюється в</w:t>
            </w:r>
            <w:r w:rsidR="005E75BE" w:rsidRPr="00AD1C9C">
              <w:rPr>
                <w:rFonts w:ascii="Arial" w:hAnsi="Arial" w:cs="Arial"/>
                <w:sz w:val="24"/>
                <w:szCs w:val="24"/>
              </w:rPr>
              <w:t xml:space="preserve">исока ступінь невизначеності  та значна кількість  негативних факторів, які впливають на ситуацію в хімічній промисловості України (військові дії, </w:t>
            </w:r>
            <w:r w:rsidR="00AD1C9C" w:rsidRPr="00AD1C9C">
              <w:rPr>
                <w:rFonts w:ascii="Arial" w:hAnsi="Arial" w:cs="Arial"/>
                <w:sz w:val="24"/>
                <w:szCs w:val="24"/>
              </w:rPr>
              <w:t xml:space="preserve">фізичне </w:t>
            </w:r>
            <w:r w:rsidR="005E75BE" w:rsidRPr="00AD1C9C">
              <w:rPr>
                <w:rFonts w:ascii="Arial" w:hAnsi="Arial" w:cs="Arial"/>
                <w:sz w:val="24"/>
                <w:szCs w:val="24"/>
              </w:rPr>
              <w:t>руйнування, значний ріст цін  на усі складові собівартості, обвальне скорочення замовлень (попиту), відсутність обігових коштів,  значні курсові коливання</w:t>
            </w:r>
            <w:r w:rsidR="00AD1C9C" w:rsidRPr="00AD1C9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1703">
              <w:rPr>
                <w:rFonts w:ascii="Arial" w:hAnsi="Arial" w:cs="Arial"/>
                <w:sz w:val="24"/>
                <w:szCs w:val="24"/>
              </w:rPr>
              <w:t xml:space="preserve">ускладненість логістики внутрішніх поставок та експорту, </w:t>
            </w:r>
            <w:r w:rsidR="00AD1C9C" w:rsidRPr="00AD1C9C">
              <w:rPr>
                <w:rFonts w:ascii="Arial" w:hAnsi="Arial" w:cs="Arial"/>
                <w:sz w:val="24"/>
                <w:szCs w:val="24"/>
              </w:rPr>
              <w:t>відтік персоналу</w:t>
            </w:r>
            <w:r w:rsidR="005E75BE" w:rsidRPr="00AD1C9C">
              <w:rPr>
                <w:rFonts w:ascii="Arial" w:hAnsi="Arial" w:cs="Arial"/>
                <w:sz w:val="24"/>
                <w:szCs w:val="24"/>
              </w:rPr>
              <w:t xml:space="preserve"> тощо</w:t>
            </w:r>
            <w:r w:rsidR="00AD1C9C" w:rsidRPr="00AD1C9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392D63" w:rsidTr="007954CD">
        <w:tc>
          <w:tcPr>
            <w:tcW w:w="2127" w:type="dxa"/>
            <w:vAlign w:val="center"/>
          </w:tcPr>
          <w:p w:rsidR="00392D63" w:rsidRPr="00AD1C9C" w:rsidRDefault="00392D63" w:rsidP="006277A5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AD1C9C">
              <w:rPr>
                <w:rFonts w:ascii="Arial" w:hAnsi="Arial" w:cs="Arial"/>
                <w:b/>
                <w:sz w:val="24"/>
                <w:szCs w:val="24"/>
              </w:rPr>
              <w:t>Реалізація на внутрішній ринок</w:t>
            </w:r>
          </w:p>
        </w:tc>
        <w:tc>
          <w:tcPr>
            <w:tcW w:w="8080" w:type="dxa"/>
            <w:vAlign w:val="center"/>
          </w:tcPr>
          <w:p w:rsidR="00B04A38" w:rsidRDefault="00777AA0" w:rsidP="00B04A38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C9C">
              <w:rPr>
                <w:rFonts w:ascii="Arial" w:hAnsi="Arial" w:cs="Arial"/>
                <w:sz w:val="24"/>
                <w:szCs w:val="24"/>
              </w:rPr>
              <w:t xml:space="preserve">За оцінками ДП «Черкаський НДІТЕХІМ», загальний обсяг реалізації хімічної продукції у січні-липні 2022 року склав у </w:t>
            </w:r>
            <w:proofErr w:type="spellStart"/>
            <w:r w:rsidRPr="00AD1C9C">
              <w:rPr>
                <w:rFonts w:ascii="Arial" w:hAnsi="Arial" w:cs="Arial"/>
                <w:sz w:val="24"/>
                <w:szCs w:val="24"/>
              </w:rPr>
              <w:t>д.ц</w:t>
            </w:r>
            <w:proofErr w:type="spellEnd"/>
            <w:r w:rsidRPr="00AD1C9C">
              <w:rPr>
                <w:rFonts w:ascii="Arial" w:hAnsi="Arial" w:cs="Arial"/>
                <w:sz w:val="24"/>
                <w:szCs w:val="24"/>
              </w:rPr>
              <w:t>. близь</w:t>
            </w:r>
            <w:r w:rsidR="00986E5F" w:rsidRPr="00AD1C9C">
              <w:rPr>
                <w:rFonts w:ascii="Arial" w:hAnsi="Arial" w:cs="Arial"/>
                <w:sz w:val="24"/>
                <w:szCs w:val="24"/>
              </w:rPr>
              <w:t>ко 60</w:t>
            </w:r>
            <w:r w:rsidR="003018CD" w:rsidRPr="00AD1C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18CD" w:rsidRPr="00AD1C9C">
              <w:rPr>
                <w:rFonts w:ascii="Arial" w:hAnsi="Arial" w:cs="Arial"/>
                <w:sz w:val="24"/>
                <w:szCs w:val="24"/>
              </w:rPr>
              <w:t>млрд.грн</w:t>
            </w:r>
            <w:proofErr w:type="spellEnd"/>
            <w:r w:rsidR="003018CD" w:rsidRPr="00AD1C9C">
              <w:rPr>
                <w:rFonts w:ascii="Arial" w:hAnsi="Arial" w:cs="Arial"/>
                <w:sz w:val="24"/>
                <w:szCs w:val="24"/>
              </w:rPr>
              <w:t>. (січень-липень</w:t>
            </w:r>
            <w:r w:rsidR="0003774F" w:rsidRPr="00AD1C9C">
              <w:rPr>
                <w:rFonts w:ascii="Arial" w:hAnsi="Arial" w:cs="Arial"/>
                <w:sz w:val="24"/>
                <w:szCs w:val="24"/>
              </w:rPr>
              <w:t xml:space="preserve"> 2021 р. – 92</w:t>
            </w:r>
            <w:r w:rsidRPr="00AD1C9C">
              <w:rPr>
                <w:rFonts w:ascii="Arial" w:hAnsi="Arial" w:cs="Arial"/>
                <w:sz w:val="24"/>
                <w:szCs w:val="24"/>
              </w:rPr>
              <w:t xml:space="preserve"> млрд. грн..), у т.ч. у виробництві хімічних речовин та хімічної продукц</w:t>
            </w:r>
            <w:r w:rsidR="0003774F" w:rsidRPr="00AD1C9C">
              <w:rPr>
                <w:rFonts w:ascii="Arial" w:hAnsi="Arial" w:cs="Arial"/>
                <w:sz w:val="24"/>
                <w:szCs w:val="24"/>
              </w:rPr>
              <w:t>ії - 35</w:t>
            </w:r>
            <w:r w:rsidR="003018CD" w:rsidRPr="00AD1C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18CD" w:rsidRPr="00AD1C9C">
              <w:rPr>
                <w:rFonts w:ascii="Arial" w:hAnsi="Arial" w:cs="Arial"/>
                <w:sz w:val="24"/>
                <w:szCs w:val="24"/>
              </w:rPr>
              <w:t>млрд.грн</w:t>
            </w:r>
            <w:proofErr w:type="spellEnd"/>
            <w:r w:rsidR="003018CD" w:rsidRPr="00AD1C9C">
              <w:rPr>
                <w:rFonts w:ascii="Arial" w:hAnsi="Arial" w:cs="Arial"/>
                <w:sz w:val="24"/>
                <w:szCs w:val="24"/>
              </w:rPr>
              <w:t xml:space="preserve"> (січень-липень</w:t>
            </w:r>
            <w:r w:rsidR="0003774F" w:rsidRPr="00AD1C9C">
              <w:rPr>
                <w:rFonts w:ascii="Arial" w:hAnsi="Arial" w:cs="Arial"/>
                <w:sz w:val="24"/>
                <w:szCs w:val="24"/>
              </w:rPr>
              <w:t xml:space="preserve"> 2021 р. 56</w:t>
            </w:r>
            <w:r w:rsidRPr="00AD1C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1C9C">
              <w:rPr>
                <w:rFonts w:ascii="Arial" w:hAnsi="Arial" w:cs="Arial"/>
                <w:sz w:val="24"/>
                <w:szCs w:val="24"/>
              </w:rPr>
              <w:t>млрд.грн</w:t>
            </w:r>
            <w:proofErr w:type="spellEnd"/>
            <w:r w:rsidRPr="00AD1C9C">
              <w:rPr>
                <w:rFonts w:ascii="Arial" w:hAnsi="Arial" w:cs="Arial"/>
                <w:sz w:val="24"/>
                <w:szCs w:val="24"/>
              </w:rPr>
              <w:t>), гумових та пластмасових вироб</w:t>
            </w:r>
            <w:r w:rsidR="0003774F" w:rsidRPr="00AD1C9C">
              <w:rPr>
                <w:rFonts w:ascii="Arial" w:hAnsi="Arial" w:cs="Arial"/>
                <w:sz w:val="24"/>
                <w:szCs w:val="24"/>
              </w:rPr>
              <w:t>ів - 25</w:t>
            </w:r>
            <w:r w:rsidR="003018CD" w:rsidRPr="00AD1C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18CD" w:rsidRPr="00AD1C9C">
              <w:rPr>
                <w:rFonts w:ascii="Arial" w:hAnsi="Arial" w:cs="Arial"/>
                <w:sz w:val="24"/>
                <w:szCs w:val="24"/>
              </w:rPr>
              <w:t>млрд.грн</w:t>
            </w:r>
            <w:proofErr w:type="spellEnd"/>
            <w:r w:rsidR="003018CD" w:rsidRPr="00AD1C9C">
              <w:rPr>
                <w:rFonts w:ascii="Arial" w:hAnsi="Arial" w:cs="Arial"/>
                <w:sz w:val="24"/>
                <w:szCs w:val="24"/>
              </w:rPr>
              <w:t xml:space="preserve"> (січень-липень</w:t>
            </w:r>
            <w:r w:rsidR="0003774F" w:rsidRPr="00AD1C9C">
              <w:rPr>
                <w:rFonts w:ascii="Arial" w:hAnsi="Arial" w:cs="Arial"/>
                <w:sz w:val="24"/>
                <w:szCs w:val="24"/>
              </w:rPr>
              <w:t xml:space="preserve"> 2021 р. – 36</w:t>
            </w:r>
            <w:r w:rsidRPr="00AD1C9C">
              <w:rPr>
                <w:rFonts w:ascii="Arial" w:hAnsi="Arial" w:cs="Arial"/>
                <w:sz w:val="24"/>
                <w:szCs w:val="24"/>
              </w:rPr>
              <w:t xml:space="preserve"> млрд. грн.).</w:t>
            </w:r>
            <w:r w:rsidR="00986E5F" w:rsidRPr="00AD1C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7AA0" w:rsidRPr="00AD1C9C" w:rsidRDefault="00986E5F" w:rsidP="00B04A38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C9C">
              <w:rPr>
                <w:rFonts w:ascii="Arial" w:hAnsi="Arial" w:cs="Arial"/>
                <w:sz w:val="24"/>
                <w:szCs w:val="24"/>
              </w:rPr>
              <w:t xml:space="preserve">При цьому індекс цін у виробництві хімічних речовин та хімічної продукції склав, </w:t>
            </w:r>
            <w:proofErr w:type="spellStart"/>
            <w:r w:rsidRPr="00AD1C9C">
              <w:rPr>
                <w:rFonts w:ascii="Arial" w:hAnsi="Arial" w:cs="Arial"/>
                <w:sz w:val="24"/>
                <w:szCs w:val="24"/>
              </w:rPr>
              <w:t>оціночно</w:t>
            </w:r>
            <w:proofErr w:type="spellEnd"/>
            <w:r w:rsidR="00B04A38">
              <w:rPr>
                <w:rFonts w:ascii="Arial" w:hAnsi="Arial" w:cs="Arial"/>
                <w:sz w:val="24"/>
                <w:szCs w:val="24"/>
              </w:rPr>
              <w:t>,</w:t>
            </w:r>
            <w:r w:rsidRPr="00AD1C9C">
              <w:rPr>
                <w:rFonts w:ascii="Arial" w:hAnsi="Arial" w:cs="Arial"/>
                <w:sz w:val="24"/>
                <w:szCs w:val="24"/>
              </w:rPr>
              <w:t xml:space="preserve"> у січні-липні 2022 р. 152%, у виробництві гумових та пластмасових виробів – 145%.</w:t>
            </w:r>
          </w:p>
          <w:p w:rsidR="00392D63" w:rsidRPr="00AD1C9C" w:rsidRDefault="00777AA0" w:rsidP="00B04A38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C9C">
              <w:rPr>
                <w:rFonts w:ascii="Arial" w:hAnsi="Arial" w:cs="Arial"/>
                <w:sz w:val="24"/>
                <w:szCs w:val="24"/>
              </w:rPr>
              <w:t>Втрати продаж у січні-липні 2022 р. у фізичному вимірі у більшості товарних груп хімічної продукції порівняно з аналогічним періодом 2021 р.</w:t>
            </w:r>
            <w:r w:rsidR="00986E5F" w:rsidRPr="00AD1C9C">
              <w:rPr>
                <w:rFonts w:ascii="Arial" w:hAnsi="Arial" w:cs="Arial"/>
                <w:sz w:val="24"/>
                <w:szCs w:val="24"/>
              </w:rPr>
              <w:t xml:space="preserve"> набули </w:t>
            </w:r>
            <w:r w:rsidRPr="00AD1C9C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426375" w:rsidRPr="00AD1C9C">
              <w:rPr>
                <w:rFonts w:ascii="Arial" w:hAnsi="Arial" w:cs="Arial"/>
                <w:sz w:val="24"/>
                <w:szCs w:val="24"/>
              </w:rPr>
              <w:t xml:space="preserve">ритичного рівня </w:t>
            </w:r>
            <w:r w:rsidR="000E6E72" w:rsidRPr="00AD1C9C">
              <w:rPr>
                <w:rFonts w:ascii="Arial" w:hAnsi="Arial" w:cs="Arial"/>
                <w:sz w:val="24"/>
                <w:szCs w:val="24"/>
              </w:rPr>
              <w:t xml:space="preserve"> та становлять від 30 до 20</w:t>
            </w:r>
            <w:r w:rsidRPr="00AD1C9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392D63" w:rsidTr="007954CD">
        <w:tc>
          <w:tcPr>
            <w:tcW w:w="2127" w:type="dxa"/>
          </w:tcPr>
          <w:p w:rsidR="00392D63" w:rsidRPr="00AD1C9C" w:rsidRDefault="00392D63" w:rsidP="00912A41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AD1C9C">
              <w:rPr>
                <w:rFonts w:ascii="Arial" w:hAnsi="Arial" w:cs="Arial"/>
                <w:b/>
                <w:sz w:val="24"/>
                <w:szCs w:val="24"/>
              </w:rPr>
              <w:t xml:space="preserve">Індекс доступності </w:t>
            </w:r>
          </w:p>
        </w:tc>
        <w:tc>
          <w:tcPr>
            <w:tcW w:w="8080" w:type="dxa"/>
          </w:tcPr>
          <w:p w:rsidR="00392D63" w:rsidRPr="00AD1C9C" w:rsidRDefault="00AD1C9C" w:rsidP="00B04A38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C9C">
              <w:rPr>
                <w:rFonts w:ascii="Arial" w:hAnsi="Arial" w:cs="Arial"/>
                <w:sz w:val="24"/>
                <w:szCs w:val="24"/>
              </w:rPr>
              <w:t>Індекс  доступності</w:t>
            </w:r>
            <w:r>
              <w:rPr>
                <w:rFonts w:ascii="Arial" w:hAnsi="Arial" w:cs="Arial"/>
                <w:sz w:val="24"/>
                <w:szCs w:val="24"/>
              </w:rPr>
              <w:t xml:space="preserve"> хімічної продукції повсякденного </w:t>
            </w:r>
            <w:r w:rsidR="006277A5">
              <w:rPr>
                <w:rFonts w:ascii="Arial" w:hAnsi="Arial" w:cs="Arial"/>
                <w:sz w:val="24"/>
                <w:szCs w:val="24"/>
              </w:rPr>
              <w:t xml:space="preserve">споживчого </w:t>
            </w:r>
            <w:r>
              <w:rPr>
                <w:rFonts w:ascii="Arial" w:hAnsi="Arial" w:cs="Arial"/>
                <w:sz w:val="24"/>
                <w:szCs w:val="24"/>
              </w:rPr>
              <w:t>попиту  (СМЗ, косметична продукція,</w:t>
            </w:r>
            <w:r w:rsidR="00392D63" w:rsidRPr="00AD1C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C9C">
              <w:rPr>
                <w:rFonts w:ascii="Arial" w:hAnsi="Arial" w:cs="Arial"/>
                <w:sz w:val="24"/>
                <w:szCs w:val="24"/>
              </w:rPr>
              <w:t xml:space="preserve">засоби для чищення, </w:t>
            </w:r>
            <w:r>
              <w:rPr>
                <w:rFonts w:ascii="Arial" w:hAnsi="Arial" w:cs="Arial"/>
                <w:sz w:val="24"/>
                <w:szCs w:val="24"/>
              </w:rPr>
              <w:t xml:space="preserve">засоби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автохімії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D2AF7">
              <w:rPr>
                <w:rFonts w:ascii="Arial" w:hAnsi="Arial" w:cs="Arial"/>
                <w:sz w:val="24"/>
                <w:szCs w:val="24"/>
              </w:rPr>
              <w:t xml:space="preserve">добрива, </w:t>
            </w:r>
            <w:r w:rsidR="006277A5">
              <w:rPr>
                <w:rFonts w:ascii="Arial" w:hAnsi="Arial" w:cs="Arial"/>
                <w:sz w:val="24"/>
                <w:szCs w:val="24"/>
              </w:rPr>
              <w:t>пестициди</w:t>
            </w:r>
            <w:r w:rsidR="00B04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AF7">
              <w:rPr>
                <w:rFonts w:ascii="Arial" w:hAnsi="Arial" w:cs="Arial"/>
                <w:sz w:val="24"/>
                <w:szCs w:val="24"/>
              </w:rPr>
              <w:t xml:space="preserve">та інші агрохімікати </w:t>
            </w:r>
            <w:r w:rsidR="00B04A38">
              <w:rPr>
                <w:rFonts w:ascii="Arial" w:hAnsi="Arial" w:cs="Arial"/>
                <w:sz w:val="24"/>
                <w:szCs w:val="24"/>
              </w:rPr>
              <w:t>для присадибних ділянок</w:t>
            </w:r>
            <w:r w:rsidR="006277A5">
              <w:rPr>
                <w:rFonts w:ascii="Arial" w:hAnsi="Arial" w:cs="Arial"/>
                <w:sz w:val="24"/>
                <w:szCs w:val="24"/>
              </w:rPr>
              <w:t xml:space="preserve">, ЛФМ для роздрібної торгівлі, пластмасові та гумові вироби для побутового використання) </w:t>
            </w:r>
            <w:r w:rsidR="00392D63" w:rsidRPr="00AD1C9C">
              <w:rPr>
                <w:rFonts w:ascii="Arial" w:hAnsi="Arial" w:cs="Arial"/>
                <w:sz w:val="24"/>
                <w:szCs w:val="24"/>
              </w:rPr>
              <w:t xml:space="preserve">знизився </w:t>
            </w:r>
            <w:r w:rsidR="00F00080">
              <w:rPr>
                <w:rFonts w:ascii="Arial" w:hAnsi="Arial" w:cs="Arial"/>
                <w:sz w:val="24"/>
                <w:szCs w:val="24"/>
              </w:rPr>
              <w:t xml:space="preserve">в Україні </w:t>
            </w:r>
            <w:r w:rsidR="006277A5">
              <w:rPr>
                <w:rFonts w:ascii="Arial" w:hAnsi="Arial" w:cs="Arial"/>
                <w:sz w:val="24"/>
                <w:szCs w:val="24"/>
              </w:rPr>
              <w:t xml:space="preserve">у березні-липні </w:t>
            </w:r>
            <w:r w:rsidR="002D2AF7">
              <w:rPr>
                <w:rFonts w:ascii="Arial" w:hAnsi="Arial" w:cs="Arial"/>
                <w:sz w:val="24"/>
                <w:szCs w:val="24"/>
              </w:rPr>
              <w:t xml:space="preserve">сумарно </w:t>
            </w:r>
            <w:r w:rsidR="006277A5">
              <w:rPr>
                <w:rFonts w:ascii="Arial" w:hAnsi="Arial" w:cs="Arial"/>
                <w:sz w:val="24"/>
                <w:szCs w:val="24"/>
              </w:rPr>
              <w:t>не менш ніж на 50-55%</w:t>
            </w:r>
            <w:r w:rsidR="00392D63" w:rsidRPr="00AD1C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77A5">
              <w:rPr>
                <w:rFonts w:ascii="Arial" w:hAnsi="Arial" w:cs="Arial"/>
                <w:sz w:val="24"/>
                <w:szCs w:val="24"/>
              </w:rPr>
              <w:t xml:space="preserve">порівняно з </w:t>
            </w:r>
            <w:r w:rsidR="002D2AF7">
              <w:rPr>
                <w:rFonts w:ascii="Arial" w:hAnsi="Arial" w:cs="Arial"/>
                <w:sz w:val="24"/>
                <w:szCs w:val="24"/>
              </w:rPr>
              <w:t>аналогічним періодом довоєнного року</w:t>
            </w:r>
            <w:r w:rsidR="00392D63" w:rsidRPr="00AD1C9C">
              <w:rPr>
                <w:rFonts w:ascii="Arial" w:hAnsi="Arial" w:cs="Arial"/>
                <w:sz w:val="24"/>
                <w:szCs w:val="24"/>
              </w:rPr>
              <w:t xml:space="preserve"> через </w:t>
            </w:r>
            <w:r w:rsidR="006277A5">
              <w:rPr>
                <w:rFonts w:ascii="Arial" w:hAnsi="Arial" w:cs="Arial"/>
                <w:sz w:val="24"/>
                <w:szCs w:val="24"/>
              </w:rPr>
              <w:t xml:space="preserve">зниження платоспроможного попиту та скорочення кількості населення. </w:t>
            </w:r>
            <w:r w:rsidR="00B04A38">
              <w:rPr>
                <w:rFonts w:ascii="Arial" w:hAnsi="Arial" w:cs="Arial"/>
                <w:sz w:val="24"/>
                <w:szCs w:val="24"/>
              </w:rPr>
              <w:t xml:space="preserve">Цей фактор однозначно негативно відбився на виробництві </w:t>
            </w:r>
          </w:p>
        </w:tc>
      </w:tr>
      <w:tr w:rsidR="00392D63" w:rsidTr="007954CD">
        <w:trPr>
          <w:trHeight w:val="5214"/>
        </w:trPr>
        <w:tc>
          <w:tcPr>
            <w:tcW w:w="2127" w:type="dxa"/>
            <w:vAlign w:val="center"/>
          </w:tcPr>
          <w:p w:rsidR="00392D63" w:rsidRPr="00F00080" w:rsidRDefault="00392D63" w:rsidP="00F00080">
            <w:pPr>
              <w:spacing w:before="120" w:after="80"/>
              <w:rPr>
                <w:rFonts w:ascii="Arial" w:hAnsi="Arial" w:cs="Arial"/>
                <w:b/>
              </w:rPr>
            </w:pPr>
            <w:r w:rsidRPr="00F00080">
              <w:rPr>
                <w:rFonts w:ascii="Arial" w:hAnsi="Arial" w:cs="Arial"/>
                <w:b/>
              </w:rPr>
              <w:lastRenderedPageBreak/>
              <w:t>Експорт  товарної продукції</w:t>
            </w:r>
            <w:r w:rsidR="00F00080">
              <w:rPr>
                <w:rFonts w:ascii="Arial" w:hAnsi="Arial" w:cs="Arial"/>
                <w:b/>
              </w:rPr>
              <w:t xml:space="preserve"> (секторальний </w:t>
            </w:r>
            <w:r w:rsidRPr="00F00080">
              <w:rPr>
                <w:rFonts w:ascii="Arial" w:hAnsi="Arial" w:cs="Arial"/>
                <w:b/>
              </w:rPr>
              <w:t xml:space="preserve"> зріз)</w:t>
            </w:r>
          </w:p>
        </w:tc>
        <w:tc>
          <w:tcPr>
            <w:tcW w:w="8080" w:type="dxa"/>
          </w:tcPr>
          <w:p w:rsidR="00392D63" w:rsidRDefault="00392D63" w:rsidP="009B71CA">
            <w:pPr>
              <w:spacing w:before="120" w:after="8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D81D07" wp14:editId="4CDE6737">
                  <wp:extent cx="5012574" cy="32419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2574" cy="3241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D63" w:rsidTr="007954CD">
        <w:tc>
          <w:tcPr>
            <w:tcW w:w="2127" w:type="dxa"/>
            <w:vAlign w:val="center"/>
          </w:tcPr>
          <w:p w:rsidR="00392D63" w:rsidRPr="00F00080" w:rsidRDefault="00392D63" w:rsidP="00F00080">
            <w:pPr>
              <w:spacing w:before="120" w:after="80"/>
              <w:rPr>
                <w:rFonts w:ascii="Arial" w:hAnsi="Arial" w:cs="Arial"/>
                <w:b/>
              </w:rPr>
            </w:pPr>
            <w:r w:rsidRPr="00F00080">
              <w:rPr>
                <w:rFonts w:ascii="Arial" w:hAnsi="Arial" w:cs="Arial"/>
                <w:b/>
              </w:rPr>
              <w:t>Експо</w:t>
            </w:r>
            <w:r w:rsidR="00EF1703">
              <w:rPr>
                <w:rFonts w:ascii="Arial" w:hAnsi="Arial" w:cs="Arial"/>
                <w:b/>
              </w:rPr>
              <w:t>рт  товарної продукції (</w:t>
            </w:r>
            <w:r w:rsidRPr="00F00080">
              <w:rPr>
                <w:rFonts w:ascii="Arial" w:hAnsi="Arial" w:cs="Arial"/>
                <w:b/>
              </w:rPr>
              <w:t>продуктовий  зріз)</w:t>
            </w:r>
          </w:p>
        </w:tc>
        <w:tc>
          <w:tcPr>
            <w:tcW w:w="8080" w:type="dxa"/>
          </w:tcPr>
          <w:p w:rsidR="00392D63" w:rsidRDefault="0093059E" w:rsidP="002D2AF7">
            <w:pPr>
              <w:spacing w:before="120" w:after="80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C80495">
              <w:rPr>
                <w:rFonts w:ascii="Arial" w:hAnsi="Arial" w:cs="Arial"/>
                <w:noProof/>
                <w:lang w:eastAsia="ru-RU"/>
              </w:rPr>
              <w:t>Традиційно основними зкспортними  продуктами  національного хімпрому</w:t>
            </w:r>
            <w:r w:rsidR="006D2E6A">
              <w:rPr>
                <w:rFonts w:ascii="Arial" w:hAnsi="Arial" w:cs="Arial"/>
                <w:noProof/>
                <w:lang w:eastAsia="ru-RU"/>
              </w:rPr>
              <w:t xml:space="preserve"> в останні роки </w:t>
            </w:r>
            <w:r w:rsidRPr="00C80495">
              <w:rPr>
                <w:rFonts w:ascii="Arial" w:hAnsi="Arial" w:cs="Arial"/>
                <w:noProof/>
                <w:lang w:eastAsia="ru-RU"/>
              </w:rPr>
              <w:t xml:space="preserve"> були: </w:t>
            </w:r>
            <w:r w:rsidR="00E34496">
              <w:rPr>
                <w:rFonts w:ascii="Arial" w:hAnsi="Arial" w:cs="Arial"/>
                <w:noProof/>
                <w:lang w:eastAsia="ru-RU"/>
              </w:rPr>
              <w:t xml:space="preserve"> аміак, </w:t>
            </w:r>
            <w:r w:rsidR="006D2E6A">
              <w:rPr>
                <w:rFonts w:ascii="Arial" w:hAnsi="Arial" w:cs="Arial"/>
                <w:noProof/>
                <w:lang w:eastAsia="ru-RU"/>
              </w:rPr>
              <w:t xml:space="preserve">діоксид та карбід кремнію, каустична сода, </w:t>
            </w:r>
            <w:r w:rsidR="007951B9">
              <w:rPr>
                <w:rFonts w:ascii="Arial" w:hAnsi="Arial" w:cs="Arial"/>
                <w:noProof/>
                <w:lang w:eastAsia="ru-RU"/>
              </w:rPr>
              <w:t xml:space="preserve"> вуглеводні (</w:t>
            </w:r>
            <w:r w:rsidR="00957160">
              <w:rPr>
                <w:rFonts w:ascii="Arial" w:hAnsi="Arial" w:cs="Arial"/>
                <w:noProof/>
                <w:lang w:eastAsia="ru-RU"/>
              </w:rPr>
              <w:t>пропілен</w:t>
            </w:r>
            <w:r w:rsidR="00C115F0">
              <w:rPr>
                <w:rFonts w:ascii="Arial" w:hAnsi="Arial" w:cs="Arial"/>
                <w:noProof/>
                <w:lang w:eastAsia="ru-RU"/>
              </w:rPr>
              <w:t>, бензол</w:t>
            </w:r>
            <w:r w:rsidR="007951B9">
              <w:rPr>
                <w:rFonts w:ascii="Arial" w:hAnsi="Arial" w:cs="Arial"/>
                <w:noProof/>
                <w:lang w:eastAsia="ru-RU"/>
              </w:rPr>
              <w:t xml:space="preserve">), </w:t>
            </w:r>
            <w:r w:rsidR="006D2E6A">
              <w:rPr>
                <w:rFonts w:ascii="Arial" w:hAnsi="Arial" w:cs="Arial"/>
                <w:noProof/>
                <w:lang w:eastAsia="ru-RU"/>
              </w:rPr>
              <w:t>технічний вуглець, азотні добрива,</w:t>
            </w:r>
            <w:r w:rsidR="00C80495" w:rsidRPr="00C80495">
              <w:rPr>
                <w:rFonts w:ascii="Arial" w:hAnsi="Arial" w:cs="Arial"/>
                <w:noProof/>
                <w:lang w:eastAsia="ru-RU"/>
              </w:rPr>
              <w:t xml:space="preserve"> поліетилен, ПВХ, етилацетат, ПЕГ,</w:t>
            </w:r>
            <w:r w:rsidR="007951B9">
              <w:rPr>
                <w:rFonts w:ascii="Arial" w:hAnsi="Arial" w:cs="Arial"/>
                <w:noProof/>
                <w:lang w:eastAsia="ru-RU"/>
              </w:rPr>
              <w:t xml:space="preserve"> </w:t>
            </w:r>
            <w:r w:rsidR="007951B9" w:rsidRPr="007951B9">
              <w:rPr>
                <w:rFonts w:ascii="Arial" w:hAnsi="Arial" w:cs="Arial"/>
                <w:noProof/>
                <w:lang w:eastAsia="ru-RU"/>
              </w:rPr>
              <w:t>пігментний діоксид титану</w:t>
            </w:r>
            <w:r w:rsidR="007951B9">
              <w:rPr>
                <w:rFonts w:ascii="Arial" w:hAnsi="Arial" w:cs="Arial"/>
                <w:noProof/>
                <w:lang w:eastAsia="ru-RU"/>
              </w:rPr>
              <w:t>,</w:t>
            </w:r>
            <w:r w:rsidR="007951B9" w:rsidRPr="007951B9">
              <w:rPr>
                <w:rFonts w:ascii="Arial" w:hAnsi="Arial" w:cs="Arial"/>
                <w:noProof/>
                <w:lang w:eastAsia="ru-RU"/>
              </w:rPr>
              <w:t xml:space="preserve"> </w:t>
            </w:r>
            <w:r w:rsidR="007951B9">
              <w:rPr>
                <w:rFonts w:ascii="Arial" w:hAnsi="Arial" w:cs="Arial"/>
                <w:noProof/>
                <w:lang w:eastAsia="ru-RU"/>
              </w:rPr>
              <w:t xml:space="preserve">деякі поліефірні смоли, окремі види виробів із пластмас та гуми, </w:t>
            </w:r>
            <w:r w:rsidR="00C80495" w:rsidRPr="00C80495">
              <w:rPr>
                <w:rFonts w:ascii="Arial" w:hAnsi="Arial" w:cs="Arial"/>
                <w:noProof/>
                <w:lang w:eastAsia="ru-RU"/>
              </w:rPr>
              <w:t xml:space="preserve"> казеїн</w:t>
            </w:r>
            <w:r w:rsidR="00C80495">
              <w:rPr>
                <w:rFonts w:ascii="Arial" w:hAnsi="Arial" w:cs="Arial"/>
                <w:noProof/>
                <w:lang w:eastAsia="ru-RU"/>
              </w:rPr>
              <w:t>, декстрини</w:t>
            </w:r>
            <w:r w:rsidR="00E20175">
              <w:rPr>
                <w:rFonts w:ascii="Arial" w:hAnsi="Arial" w:cs="Arial"/>
                <w:noProof/>
                <w:lang w:eastAsia="ru-RU"/>
              </w:rPr>
              <w:t>, промислові жирні кислоти.</w:t>
            </w:r>
            <w:r w:rsidR="006D2E6A">
              <w:rPr>
                <w:rFonts w:ascii="Arial" w:hAnsi="Arial" w:cs="Arial"/>
                <w:noProof/>
                <w:lang w:eastAsia="ru-RU"/>
              </w:rPr>
              <w:t xml:space="preserve"> Усі названі товарні продукти становили  близько 75% кумулятивного експорту.</w:t>
            </w:r>
          </w:p>
          <w:p w:rsidR="002D2AF7" w:rsidRDefault="0005299E" w:rsidP="002D2AF7">
            <w:pPr>
              <w:spacing w:before="120" w:after="80"/>
              <w:jc w:val="both"/>
            </w:pPr>
            <w:r>
              <w:rPr>
                <w:rFonts w:ascii="Arial" w:hAnsi="Arial" w:cs="Arial"/>
                <w:noProof/>
                <w:lang w:eastAsia="ru-RU"/>
              </w:rPr>
              <w:t>У січні-лютому</w:t>
            </w:r>
            <w:r w:rsidR="00E20175">
              <w:rPr>
                <w:rFonts w:ascii="Arial" w:hAnsi="Arial" w:cs="Arial"/>
                <w:noProof/>
                <w:lang w:eastAsia="ru-RU"/>
              </w:rPr>
              <w:t xml:space="preserve"> названі товарні продукти  </w:t>
            </w:r>
            <w:r w:rsidR="002D2AF7">
              <w:rPr>
                <w:rFonts w:ascii="Arial" w:hAnsi="Arial" w:cs="Arial"/>
                <w:noProof/>
                <w:lang w:eastAsia="ru-RU"/>
              </w:rPr>
              <w:t>продовжували складат</w:t>
            </w:r>
            <w:r w:rsidR="00E20175">
              <w:rPr>
                <w:rFonts w:ascii="Arial" w:hAnsi="Arial" w:cs="Arial"/>
                <w:noProof/>
                <w:lang w:eastAsia="ru-RU"/>
              </w:rPr>
              <w:t xml:space="preserve">и основу українського хімічного експорту. </w:t>
            </w:r>
            <w:r>
              <w:rPr>
                <w:rFonts w:ascii="Arial" w:hAnsi="Arial" w:cs="Arial"/>
                <w:noProof/>
                <w:lang w:eastAsia="ru-RU"/>
              </w:rPr>
              <w:t xml:space="preserve">Однак, починаючи з березня </w:t>
            </w:r>
            <w:r w:rsidR="00E20175" w:rsidRPr="00E20175">
              <w:rPr>
                <w:rFonts w:ascii="Arial" w:hAnsi="Arial" w:cs="Arial"/>
                <w:noProof/>
                <w:lang w:eastAsia="ru-RU"/>
              </w:rPr>
              <w:t>2022 р. названий перелік хімічного експо</w:t>
            </w:r>
            <w:r>
              <w:rPr>
                <w:rFonts w:ascii="Arial" w:hAnsi="Arial" w:cs="Arial"/>
                <w:noProof/>
                <w:lang w:eastAsia="ru-RU"/>
              </w:rPr>
              <w:t>рту значно «обмілів» і фізично, і вартісно</w:t>
            </w:r>
            <w:r w:rsidR="00E20175" w:rsidRPr="00E20175">
              <w:rPr>
                <w:rFonts w:ascii="Arial" w:hAnsi="Arial" w:cs="Arial"/>
                <w:noProof/>
                <w:lang w:eastAsia="ru-RU"/>
              </w:rPr>
              <w:t>, і асортиментно через руйнування  та зупинку частини  підприємств, логістичні та транспортні перепони, проблеми з сировиною тощо.</w:t>
            </w:r>
            <w:r w:rsidR="00E20175">
              <w:t xml:space="preserve"> </w:t>
            </w:r>
          </w:p>
          <w:p w:rsidR="007951B9" w:rsidRDefault="0005299E" w:rsidP="002D2AF7">
            <w:pPr>
              <w:spacing w:before="120" w:after="80"/>
              <w:jc w:val="both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t>Т</w:t>
            </w:r>
            <w:r w:rsidR="00E20175" w:rsidRPr="00E20175">
              <w:rPr>
                <w:rFonts w:ascii="Arial" w:hAnsi="Arial" w:cs="Arial"/>
                <w:noProof/>
                <w:lang w:eastAsia="ru-RU"/>
              </w:rPr>
              <w:t xml:space="preserve">і ж 75% складає значно вужчий перелік товарних продуктів, а саме: технічний вуглець, азотні добрива </w:t>
            </w:r>
            <w:r w:rsidR="00A0640A">
              <w:rPr>
                <w:rFonts w:ascii="Arial" w:hAnsi="Arial" w:cs="Arial"/>
                <w:noProof/>
                <w:lang w:eastAsia="ru-RU"/>
              </w:rPr>
              <w:t>(карбамід, ВАС), етилацетат</w:t>
            </w:r>
            <w:r w:rsidR="00E20175" w:rsidRPr="00E20175">
              <w:rPr>
                <w:rFonts w:ascii="Arial" w:hAnsi="Arial" w:cs="Arial"/>
                <w:noProof/>
                <w:lang w:eastAsia="ru-RU"/>
              </w:rPr>
              <w:t>, пігментний діоксид титану, окремі вид</w:t>
            </w:r>
            <w:r w:rsidR="002D2AF7">
              <w:rPr>
                <w:rFonts w:ascii="Arial" w:hAnsi="Arial" w:cs="Arial"/>
                <w:noProof/>
                <w:lang w:eastAsia="ru-RU"/>
              </w:rPr>
              <w:t xml:space="preserve">и виробів із пластмас та гуми, </w:t>
            </w:r>
            <w:r w:rsidR="00E20175" w:rsidRPr="00E20175">
              <w:rPr>
                <w:rFonts w:ascii="Arial" w:hAnsi="Arial" w:cs="Arial"/>
                <w:noProof/>
                <w:lang w:eastAsia="ru-RU"/>
              </w:rPr>
              <w:t xml:space="preserve">казеїн, декстрини, промислові жирні кислоти.  </w:t>
            </w:r>
          </w:p>
          <w:p w:rsidR="0005299E" w:rsidRDefault="0005299E" w:rsidP="002D2AF7">
            <w:pPr>
              <w:spacing w:before="120" w:after="80"/>
              <w:jc w:val="both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t>Фактично структура експорту набула  точкового характеру.</w:t>
            </w:r>
            <w:r w:rsidR="00097C3C">
              <w:rPr>
                <w:rFonts w:ascii="Arial" w:hAnsi="Arial" w:cs="Arial"/>
                <w:noProof/>
                <w:lang w:eastAsia="ru-RU"/>
              </w:rPr>
              <w:t xml:space="preserve"> І до закінчення війни ця тенденція є глобально незворотною.</w:t>
            </w:r>
          </w:p>
          <w:p w:rsidR="00351588" w:rsidRPr="00C80495" w:rsidRDefault="002D2AF7" w:rsidP="002D2AF7">
            <w:pPr>
              <w:spacing w:before="120" w:after="80"/>
              <w:jc w:val="both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t>За підсумками</w:t>
            </w:r>
            <w:r w:rsidR="00351588">
              <w:rPr>
                <w:rFonts w:ascii="Arial" w:hAnsi="Arial" w:cs="Arial"/>
                <w:noProof/>
                <w:lang w:eastAsia="ru-RU"/>
              </w:rPr>
              <w:t xml:space="preserve"> січня-липня 2022 р. експорт хімічної продукції склав, за даними митної статистики,  близько 1 млрд. дол. США.</w:t>
            </w:r>
          </w:p>
        </w:tc>
      </w:tr>
      <w:tr w:rsidR="00392D63" w:rsidTr="007954CD">
        <w:tc>
          <w:tcPr>
            <w:tcW w:w="2127" w:type="dxa"/>
            <w:vAlign w:val="center"/>
          </w:tcPr>
          <w:p w:rsidR="00392D63" w:rsidRPr="00F00080" w:rsidRDefault="00392D63" w:rsidP="00F00080">
            <w:pPr>
              <w:spacing w:before="120" w:after="80"/>
              <w:rPr>
                <w:rFonts w:ascii="Arial" w:hAnsi="Arial" w:cs="Arial"/>
                <w:b/>
              </w:rPr>
            </w:pPr>
            <w:r w:rsidRPr="00F00080">
              <w:rPr>
                <w:rFonts w:ascii="Arial" w:hAnsi="Arial" w:cs="Arial"/>
                <w:b/>
              </w:rPr>
              <w:t>Експорт  товарної продукції (географічний зріз)</w:t>
            </w:r>
          </w:p>
        </w:tc>
        <w:tc>
          <w:tcPr>
            <w:tcW w:w="8080" w:type="dxa"/>
          </w:tcPr>
          <w:p w:rsidR="002D2AF7" w:rsidRDefault="00A0640A" w:rsidP="002D2AF7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A0640A">
              <w:rPr>
                <w:rFonts w:ascii="Arial" w:hAnsi="Arial" w:cs="Arial"/>
              </w:rPr>
              <w:t>У 2022 році</w:t>
            </w:r>
            <w:r>
              <w:rPr>
                <w:rFonts w:ascii="Arial" w:hAnsi="Arial" w:cs="Arial"/>
              </w:rPr>
              <w:t xml:space="preserve"> (</w:t>
            </w:r>
            <w:r w:rsidR="00985BA6">
              <w:rPr>
                <w:rFonts w:ascii="Arial" w:hAnsi="Arial" w:cs="Arial"/>
              </w:rPr>
              <w:t>березень-липень)</w:t>
            </w:r>
            <w:r w:rsidRPr="00A064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суттєво змінилася географічна структура експортних поставок</w:t>
            </w:r>
            <w:r w:rsidR="00985BA6">
              <w:rPr>
                <w:rFonts w:ascii="Arial" w:hAnsi="Arial" w:cs="Arial"/>
              </w:rPr>
              <w:t xml:space="preserve"> хімічної продукції</w:t>
            </w:r>
            <w:r>
              <w:rPr>
                <w:rFonts w:ascii="Arial" w:hAnsi="Arial" w:cs="Arial"/>
              </w:rPr>
              <w:t xml:space="preserve">. Близько 80% </w:t>
            </w:r>
            <w:r w:rsidR="00985BA6">
              <w:rPr>
                <w:rFonts w:ascii="Arial" w:hAnsi="Arial" w:cs="Arial"/>
              </w:rPr>
              <w:t xml:space="preserve">обмілілого </w:t>
            </w:r>
            <w:r>
              <w:rPr>
                <w:rFonts w:ascii="Arial" w:hAnsi="Arial" w:cs="Arial"/>
              </w:rPr>
              <w:t>хімічного експорту зд</w:t>
            </w:r>
            <w:r w:rsidR="00995761">
              <w:rPr>
                <w:rFonts w:ascii="Arial" w:hAnsi="Arial" w:cs="Arial"/>
              </w:rPr>
              <w:t>ійснюється до країн</w:t>
            </w:r>
            <w:r w:rsidR="00985BA6">
              <w:rPr>
                <w:rFonts w:ascii="Arial" w:hAnsi="Arial" w:cs="Arial"/>
              </w:rPr>
              <w:t xml:space="preserve"> Східної та Західної Європи</w:t>
            </w:r>
            <w:r w:rsidR="00995761">
              <w:rPr>
                <w:rFonts w:ascii="Arial" w:hAnsi="Arial" w:cs="Arial"/>
              </w:rPr>
              <w:t xml:space="preserve"> (Польща, Словаччина, Румунія, Німеччина, Молдова, Чехія, Італія, Нідерланди). </w:t>
            </w:r>
          </w:p>
          <w:p w:rsidR="004C0C34" w:rsidRDefault="00995761" w:rsidP="002D2A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ТОП імпортером української хімічної  продукції є Польща (близько 30% у регіональній структурі хімічного експорту з України). </w:t>
            </w:r>
            <w:r w:rsidR="00097C3C">
              <w:rPr>
                <w:rFonts w:ascii="Arial" w:hAnsi="Arial" w:cs="Arial"/>
              </w:rPr>
              <w:t xml:space="preserve">Основні продукти, які Польща імпортує із України: технічний вуглець, </w:t>
            </w:r>
            <w:r w:rsidR="00957160">
              <w:rPr>
                <w:rFonts w:ascii="Arial" w:hAnsi="Arial" w:cs="Arial"/>
              </w:rPr>
              <w:t>етилацетат, казеїн, пропілен, п</w:t>
            </w:r>
            <w:r w:rsidR="004C0C34">
              <w:rPr>
                <w:rFonts w:ascii="Arial" w:hAnsi="Arial" w:cs="Arial"/>
              </w:rPr>
              <w:t xml:space="preserve">ігментний діоксин титану, КФС, </w:t>
            </w:r>
            <w:r w:rsidR="00957160">
              <w:rPr>
                <w:rFonts w:ascii="Arial" w:hAnsi="Arial" w:cs="Arial"/>
              </w:rPr>
              <w:t>окремі види виробів із пластмас, гуми, ЛФМ</w:t>
            </w:r>
            <w:r w:rsidR="00F10EC7">
              <w:rPr>
                <w:rFonts w:ascii="Arial" w:hAnsi="Arial" w:cs="Arial"/>
              </w:rPr>
              <w:t>, косметичної продукції, СМЗ.</w:t>
            </w:r>
            <w:r w:rsidR="00CF313A">
              <w:rPr>
                <w:rFonts w:ascii="Arial" w:hAnsi="Arial" w:cs="Arial"/>
              </w:rPr>
              <w:t xml:space="preserve"> </w:t>
            </w:r>
          </w:p>
          <w:p w:rsidR="004C0C34" w:rsidRDefault="00CF313A" w:rsidP="002D2A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Загалом це досить широкий асортимент, який  частково раніше експортувався до </w:t>
            </w:r>
            <w:proofErr w:type="spellStart"/>
            <w:r>
              <w:rPr>
                <w:rFonts w:ascii="Arial" w:hAnsi="Arial" w:cs="Arial"/>
              </w:rPr>
              <w:t>рф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392D63" w:rsidRDefault="00CF313A" w:rsidP="002D2A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Наразі Польща</w:t>
            </w:r>
            <w:r w:rsidR="004C0C34">
              <w:rPr>
                <w:rFonts w:ascii="Arial" w:hAnsi="Arial" w:cs="Arial"/>
              </w:rPr>
              <w:t xml:space="preserve"> та польський ринок стали</w:t>
            </w:r>
            <w:r>
              <w:rPr>
                <w:rFonts w:ascii="Arial" w:hAnsi="Arial" w:cs="Arial"/>
              </w:rPr>
              <w:t xml:space="preserve"> частковим  компенсато</w:t>
            </w:r>
            <w:r w:rsidR="004C0C34">
              <w:rPr>
                <w:rFonts w:ascii="Arial" w:hAnsi="Arial" w:cs="Arial"/>
              </w:rPr>
              <w:t>ром «</w:t>
            </w:r>
            <w:proofErr w:type="spellStart"/>
            <w:r w:rsidR="004C0C34">
              <w:rPr>
                <w:rFonts w:ascii="Arial" w:hAnsi="Arial" w:cs="Arial"/>
              </w:rPr>
              <w:t>обнуленого</w:t>
            </w:r>
            <w:proofErr w:type="spellEnd"/>
            <w:r w:rsidR="004C0C34">
              <w:rPr>
                <w:rFonts w:ascii="Arial" w:hAnsi="Arial" w:cs="Arial"/>
              </w:rPr>
              <w:t xml:space="preserve">» експорту до </w:t>
            </w:r>
            <w:proofErr w:type="spellStart"/>
            <w:r w:rsidR="004C0C34">
              <w:rPr>
                <w:rFonts w:ascii="Arial" w:hAnsi="Arial" w:cs="Arial"/>
              </w:rPr>
              <w:t>рф</w:t>
            </w:r>
            <w:proofErr w:type="spellEnd"/>
            <w:r w:rsidR="004C0C3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4C0C34" w:rsidRDefault="00F10EC7" w:rsidP="002D2A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Досить диверсифікованим за асортиментом та водночас </w:t>
            </w:r>
            <w:r w:rsidRPr="00F10EC7">
              <w:rPr>
                <w:rFonts w:ascii="Arial" w:hAnsi="Arial" w:cs="Arial"/>
              </w:rPr>
              <w:t xml:space="preserve">обмеженим </w:t>
            </w:r>
            <w:r>
              <w:rPr>
                <w:rFonts w:ascii="Arial" w:hAnsi="Arial" w:cs="Arial"/>
              </w:rPr>
              <w:t xml:space="preserve">у фізичному зрізі   є експорт хімічної продукції до Словаччини, Румунії, Чехії, Молдови. </w:t>
            </w:r>
          </w:p>
          <w:p w:rsidR="004C0C34" w:rsidRDefault="00F10EC7" w:rsidP="002D2A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Можна конста</w:t>
            </w:r>
            <w:r w:rsidR="004C0C34">
              <w:rPr>
                <w:rFonts w:ascii="Arial" w:hAnsi="Arial" w:cs="Arial"/>
              </w:rPr>
              <w:t xml:space="preserve">тувати, що частина українських </w:t>
            </w:r>
            <w:r>
              <w:rPr>
                <w:rFonts w:ascii="Arial" w:hAnsi="Arial" w:cs="Arial"/>
              </w:rPr>
              <w:t>товаровиробників</w:t>
            </w:r>
            <w:r w:rsidR="004C0C34">
              <w:rPr>
                <w:rFonts w:ascii="Arial" w:hAnsi="Arial" w:cs="Arial"/>
              </w:rPr>
              <w:t xml:space="preserve"> у своїх експортних поставках</w:t>
            </w:r>
            <w:r>
              <w:rPr>
                <w:rFonts w:ascii="Arial" w:hAnsi="Arial" w:cs="Arial"/>
              </w:rPr>
              <w:t xml:space="preserve"> географічно переорієнтувалися</w:t>
            </w:r>
            <w:r w:rsidR="00834CC6">
              <w:rPr>
                <w:rFonts w:ascii="Arial" w:hAnsi="Arial" w:cs="Arial"/>
              </w:rPr>
              <w:t xml:space="preserve">, хоча обсяги експорту до країн Східної Європи  залишаються </w:t>
            </w:r>
            <w:r w:rsidR="004C0C34">
              <w:rPr>
                <w:rFonts w:ascii="Arial" w:hAnsi="Arial" w:cs="Arial"/>
              </w:rPr>
              <w:t xml:space="preserve">у фізичному та вартісному вимірі, окрім Польщі, </w:t>
            </w:r>
            <w:r w:rsidR="00834CC6">
              <w:rPr>
                <w:rFonts w:ascii="Arial" w:hAnsi="Arial" w:cs="Arial"/>
              </w:rPr>
              <w:t xml:space="preserve">незначними. </w:t>
            </w:r>
          </w:p>
          <w:p w:rsidR="00F10EC7" w:rsidRPr="00A0640A" w:rsidRDefault="00834CC6" w:rsidP="002D2A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Німеччина залишається традиційним нетто-імпортером </w:t>
            </w:r>
            <w:proofErr w:type="spellStart"/>
            <w:r>
              <w:rPr>
                <w:rFonts w:ascii="Arial" w:hAnsi="Arial" w:cs="Arial"/>
              </w:rPr>
              <w:t>діоксиду</w:t>
            </w:r>
            <w:proofErr w:type="spellEnd"/>
            <w:r>
              <w:rPr>
                <w:rFonts w:ascii="Arial" w:hAnsi="Arial" w:cs="Arial"/>
              </w:rPr>
              <w:t xml:space="preserve"> кремнію, пігментного </w:t>
            </w:r>
            <w:proofErr w:type="spellStart"/>
            <w:r>
              <w:rPr>
                <w:rFonts w:ascii="Arial" w:hAnsi="Arial" w:cs="Arial"/>
              </w:rPr>
              <w:t>діоксиду</w:t>
            </w:r>
            <w:proofErr w:type="spellEnd"/>
            <w:r>
              <w:rPr>
                <w:rFonts w:ascii="Arial" w:hAnsi="Arial" w:cs="Arial"/>
              </w:rPr>
              <w:t xml:space="preserve"> ти</w:t>
            </w:r>
            <w:r w:rsidR="00523D47">
              <w:rPr>
                <w:rFonts w:ascii="Arial" w:hAnsi="Arial" w:cs="Arial"/>
              </w:rPr>
              <w:t>тану, обмежено – шин, окремих видів виробів із пластмас.</w:t>
            </w:r>
          </w:p>
        </w:tc>
      </w:tr>
      <w:tr w:rsidR="00392D63" w:rsidTr="007954CD">
        <w:tc>
          <w:tcPr>
            <w:tcW w:w="2127" w:type="dxa"/>
            <w:vAlign w:val="center"/>
          </w:tcPr>
          <w:p w:rsidR="00392D63" w:rsidRPr="00F00080" w:rsidRDefault="00392D63" w:rsidP="00F00080">
            <w:pPr>
              <w:spacing w:before="120" w:after="80"/>
              <w:rPr>
                <w:rFonts w:ascii="Arial" w:hAnsi="Arial" w:cs="Arial"/>
                <w:b/>
              </w:rPr>
            </w:pPr>
            <w:r w:rsidRPr="00F00080">
              <w:rPr>
                <w:rFonts w:ascii="Arial" w:hAnsi="Arial" w:cs="Arial"/>
                <w:b/>
              </w:rPr>
              <w:lastRenderedPageBreak/>
              <w:t>Імпорт хімічної продукції (товарний зріз)</w:t>
            </w:r>
          </w:p>
        </w:tc>
        <w:tc>
          <w:tcPr>
            <w:tcW w:w="8080" w:type="dxa"/>
          </w:tcPr>
          <w:p w:rsidR="00392D63" w:rsidRDefault="00392D63" w:rsidP="009B71CA">
            <w:pPr>
              <w:spacing w:before="120" w:after="8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D5777F2" wp14:editId="7FA15A79">
                  <wp:extent cx="5033175" cy="3713259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7346" cy="3716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D63" w:rsidTr="007954CD">
        <w:tc>
          <w:tcPr>
            <w:tcW w:w="2127" w:type="dxa"/>
            <w:vAlign w:val="center"/>
          </w:tcPr>
          <w:p w:rsidR="00392D63" w:rsidRPr="00523D47" w:rsidRDefault="00C2758F" w:rsidP="00F1735F">
            <w:pPr>
              <w:spacing w:before="12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І</w:t>
            </w:r>
            <w:r w:rsidR="00F1735F">
              <w:rPr>
                <w:rFonts w:ascii="Arial" w:hAnsi="Arial" w:cs="Arial"/>
                <w:b/>
              </w:rPr>
              <w:t>м</w:t>
            </w:r>
            <w:r w:rsidR="00523D47" w:rsidRPr="00523D47">
              <w:rPr>
                <w:rFonts w:ascii="Arial" w:hAnsi="Arial" w:cs="Arial"/>
                <w:b/>
              </w:rPr>
              <w:t>порт  товарної продукції (продуктовий  зріз)</w:t>
            </w:r>
          </w:p>
        </w:tc>
        <w:tc>
          <w:tcPr>
            <w:tcW w:w="8080" w:type="dxa"/>
          </w:tcPr>
          <w:p w:rsidR="006F44F7" w:rsidRDefault="00C2758F" w:rsidP="006F44F7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C2758F">
              <w:rPr>
                <w:rFonts w:ascii="Arial" w:hAnsi="Arial" w:cs="Arial"/>
              </w:rPr>
              <w:t xml:space="preserve">Імпорт  хімічної  продукції  в </w:t>
            </w:r>
            <w:r>
              <w:rPr>
                <w:rFonts w:ascii="Arial" w:hAnsi="Arial" w:cs="Arial"/>
              </w:rPr>
              <w:t xml:space="preserve">Україну  в </w:t>
            </w:r>
            <w:r w:rsidR="004E294A">
              <w:rPr>
                <w:rFonts w:ascii="Arial" w:hAnsi="Arial" w:cs="Arial"/>
              </w:rPr>
              <w:t>січні-липні 2022 року</w:t>
            </w:r>
            <w:r>
              <w:rPr>
                <w:rFonts w:ascii="Arial" w:hAnsi="Arial" w:cs="Arial"/>
              </w:rPr>
              <w:t xml:space="preserve"> за товарним асортиментом та структурою поставок </w:t>
            </w:r>
            <w:r w:rsidR="00BF4953">
              <w:rPr>
                <w:rFonts w:ascii="Arial" w:hAnsi="Arial" w:cs="Arial"/>
              </w:rPr>
              <w:t>розширився порівняно</w:t>
            </w:r>
            <w:r w:rsidR="004E294A">
              <w:rPr>
                <w:rFonts w:ascii="Arial" w:hAnsi="Arial" w:cs="Arial"/>
              </w:rPr>
              <w:t xml:space="preserve"> з аналогічним періодом 2021 року</w:t>
            </w:r>
            <w:r w:rsidR="00DA56CF">
              <w:rPr>
                <w:rFonts w:ascii="Arial" w:hAnsi="Arial" w:cs="Arial"/>
              </w:rPr>
              <w:t xml:space="preserve"> та склав</w:t>
            </w:r>
            <w:r w:rsidR="004C0C34">
              <w:rPr>
                <w:rFonts w:ascii="Arial" w:hAnsi="Arial" w:cs="Arial"/>
              </w:rPr>
              <w:t xml:space="preserve"> у вартісному вимірі</w:t>
            </w:r>
            <w:r w:rsidR="00DA56CF">
              <w:rPr>
                <w:rFonts w:ascii="Arial" w:hAnsi="Arial" w:cs="Arial"/>
              </w:rPr>
              <w:t xml:space="preserve"> 4,3 </w:t>
            </w:r>
            <w:proofErr w:type="spellStart"/>
            <w:r w:rsidR="00DA56CF">
              <w:rPr>
                <w:rFonts w:ascii="Arial" w:hAnsi="Arial" w:cs="Arial"/>
              </w:rPr>
              <w:t>млрд.дол</w:t>
            </w:r>
            <w:proofErr w:type="spellEnd"/>
            <w:r w:rsidR="00DA56CF">
              <w:rPr>
                <w:rFonts w:ascii="Arial" w:hAnsi="Arial" w:cs="Arial"/>
              </w:rPr>
              <w:t>. США</w:t>
            </w:r>
            <w:r w:rsidR="004E294A">
              <w:rPr>
                <w:rFonts w:ascii="Arial" w:hAnsi="Arial" w:cs="Arial"/>
              </w:rPr>
              <w:t xml:space="preserve">. </w:t>
            </w:r>
          </w:p>
          <w:p w:rsidR="004C0C34" w:rsidRDefault="004E294A" w:rsidP="006F44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Хоча  водночас у вартісних показника</w:t>
            </w:r>
            <w:r w:rsidR="002F4BF6">
              <w:rPr>
                <w:rFonts w:ascii="Arial" w:hAnsi="Arial" w:cs="Arial"/>
              </w:rPr>
              <w:t>х  імпорт  зменшився  майже на 3</w:t>
            </w:r>
            <w:r w:rsidR="006F44F7">
              <w:rPr>
                <w:rFonts w:ascii="Arial" w:hAnsi="Arial" w:cs="Arial"/>
              </w:rPr>
              <w:t xml:space="preserve">0%. Отже, скорочення імпорту </w:t>
            </w:r>
            <w:r>
              <w:rPr>
                <w:rFonts w:ascii="Arial" w:hAnsi="Arial" w:cs="Arial"/>
              </w:rPr>
              <w:t>стосувалося вал</w:t>
            </w:r>
            <w:r w:rsidR="00DA56CF">
              <w:rPr>
                <w:rFonts w:ascii="Arial" w:hAnsi="Arial" w:cs="Arial"/>
              </w:rPr>
              <w:t>ових</w:t>
            </w:r>
            <w:r w:rsidR="006F44F7">
              <w:rPr>
                <w:rFonts w:ascii="Arial" w:hAnsi="Arial" w:cs="Arial"/>
              </w:rPr>
              <w:t xml:space="preserve"> вартісних </w:t>
            </w:r>
            <w:r w:rsidR="00DA56CF">
              <w:rPr>
                <w:rFonts w:ascii="Arial" w:hAnsi="Arial" w:cs="Arial"/>
              </w:rPr>
              <w:t xml:space="preserve"> показників  при  стабільності та навіть розширенні </w:t>
            </w:r>
            <w:r>
              <w:rPr>
                <w:rFonts w:ascii="Arial" w:hAnsi="Arial" w:cs="Arial"/>
              </w:rPr>
              <w:t xml:space="preserve"> товарного асортименту поставок. </w:t>
            </w:r>
          </w:p>
          <w:p w:rsidR="00852D8C" w:rsidRDefault="004E294A" w:rsidP="006F44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Йде процес</w:t>
            </w:r>
            <w:r w:rsidR="00DB0D62">
              <w:rPr>
                <w:rFonts w:ascii="Arial" w:hAnsi="Arial" w:cs="Arial"/>
              </w:rPr>
              <w:t xml:space="preserve"> певного переділу внутрішнього товарного ринку хімічної  продукції та зміцнення позицій імпортного продукту, незважаючи на воєнний стан</w:t>
            </w:r>
            <w:r w:rsidR="00F232F0">
              <w:rPr>
                <w:rFonts w:ascii="Arial" w:hAnsi="Arial" w:cs="Arial"/>
              </w:rPr>
              <w:t xml:space="preserve"> та нестабільність внутрішнього виробництва</w:t>
            </w:r>
            <w:r w:rsidR="006F44F7">
              <w:rPr>
                <w:rFonts w:ascii="Arial" w:hAnsi="Arial" w:cs="Arial"/>
              </w:rPr>
              <w:t>.</w:t>
            </w:r>
          </w:p>
          <w:p w:rsidR="006F44F7" w:rsidRPr="00852D8C" w:rsidRDefault="00852D8C" w:rsidP="006F44F7">
            <w:pPr>
              <w:spacing w:before="120" w:after="80"/>
              <w:jc w:val="both"/>
              <w:rPr>
                <w:rFonts w:ascii="Arial" w:hAnsi="Arial" w:cs="Arial"/>
                <w:i/>
              </w:rPr>
            </w:pPr>
            <w:r w:rsidRPr="00852D8C">
              <w:rPr>
                <w:rFonts w:ascii="Arial" w:hAnsi="Arial" w:cs="Arial"/>
                <w:i/>
              </w:rPr>
              <w:t>Імпорт</w:t>
            </w:r>
            <w:r w:rsidR="00AC059C">
              <w:rPr>
                <w:rFonts w:ascii="Arial" w:hAnsi="Arial" w:cs="Arial"/>
                <w:i/>
              </w:rPr>
              <w:t xml:space="preserve">на продукція </w:t>
            </w:r>
            <w:r w:rsidRPr="00852D8C">
              <w:rPr>
                <w:rFonts w:ascii="Arial" w:hAnsi="Arial" w:cs="Arial"/>
                <w:i/>
              </w:rPr>
              <w:t xml:space="preserve"> займає </w:t>
            </w:r>
            <w:r>
              <w:rPr>
                <w:rFonts w:ascii="Arial" w:hAnsi="Arial" w:cs="Arial"/>
                <w:i/>
              </w:rPr>
              <w:t xml:space="preserve">вільні </w:t>
            </w:r>
            <w:r w:rsidRPr="00852D8C">
              <w:rPr>
                <w:rFonts w:ascii="Arial" w:hAnsi="Arial" w:cs="Arial"/>
                <w:i/>
              </w:rPr>
              <w:t xml:space="preserve">ніші, які утворюються у внутрішньому виробництві </w:t>
            </w:r>
            <w:r>
              <w:rPr>
                <w:rFonts w:ascii="Arial" w:hAnsi="Arial" w:cs="Arial"/>
                <w:i/>
              </w:rPr>
              <w:t>хімічної</w:t>
            </w:r>
            <w:r w:rsidR="00AC059C">
              <w:rPr>
                <w:rFonts w:ascii="Arial" w:hAnsi="Arial" w:cs="Arial"/>
                <w:i/>
              </w:rPr>
              <w:t xml:space="preserve"> продукції внаслідок руйнувань </w:t>
            </w:r>
            <w:r>
              <w:rPr>
                <w:rFonts w:ascii="Arial" w:hAnsi="Arial" w:cs="Arial"/>
                <w:i/>
              </w:rPr>
              <w:t xml:space="preserve">та зупинки чи </w:t>
            </w:r>
            <w:r w:rsidR="00AC059C">
              <w:rPr>
                <w:rFonts w:ascii="Arial" w:hAnsi="Arial" w:cs="Arial"/>
                <w:i/>
              </w:rPr>
              <w:t xml:space="preserve">регіонально </w:t>
            </w:r>
            <w:r>
              <w:rPr>
                <w:rFonts w:ascii="Arial" w:hAnsi="Arial" w:cs="Arial"/>
                <w:i/>
              </w:rPr>
              <w:t xml:space="preserve">обмеженого функціонування </w:t>
            </w:r>
            <w:r w:rsidR="00AC059C">
              <w:rPr>
                <w:rFonts w:ascii="Arial" w:hAnsi="Arial" w:cs="Arial"/>
                <w:i/>
              </w:rPr>
              <w:t>хімічних підприємств.</w:t>
            </w:r>
          </w:p>
          <w:p w:rsidR="00392D63" w:rsidRDefault="00DB0D62" w:rsidP="006F44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Частка  імпорту у структурі зовнішньої торгівлі  хімічною продукцією </w:t>
            </w:r>
            <w:r w:rsidR="00F232F0">
              <w:rPr>
                <w:rFonts w:ascii="Arial" w:hAnsi="Arial" w:cs="Arial"/>
              </w:rPr>
              <w:t xml:space="preserve"> в аналізований період </w:t>
            </w:r>
            <w:r>
              <w:rPr>
                <w:rFonts w:ascii="Arial" w:hAnsi="Arial" w:cs="Arial"/>
              </w:rPr>
              <w:t>станови</w:t>
            </w:r>
            <w:r w:rsidR="006F44F7">
              <w:rPr>
                <w:rFonts w:ascii="Arial" w:hAnsi="Arial" w:cs="Arial"/>
              </w:rPr>
              <w:t xml:space="preserve">ла </w:t>
            </w:r>
            <w:r w:rsidR="00F232F0">
              <w:rPr>
                <w:rFonts w:ascii="Arial" w:hAnsi="Arial" w:cs="Arial"/>
              </w:rPr>
              <w:t>близько 80</w:t>
            </w:r>
            <w:r w:rsidR="006F44F7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при негативному зовнішньоторговельному</w:t>
            </w:r>
            <w:r w:rsidR="00351588">
              <w:rPr>
                <w:rFonts w:ascii="Arial" w:hAnsi="Arial" w:cs="Arial"/>
              </w:rPr>
              <w:t xml:space="preserve"> сальдо 3,3</w:t>
            </w:r>
            <w:r>
              <w:rPr>
                <w:rFonts w:ascii="Arial" w:hAnsi="Arial" w:cs="Arial"/>
              </w:rPr>
              <w:t xml:space="preserve"> млрд. дол.</w:t>
            </w:r>
            <w:r w:rsidR="00645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США.</w:t>
            </w:r>
            <w:r w:rsidR="004E294A">
              <w:rPr>
                <w:rFonts w:ascii="Arial" w:hAnsi="Arial" w:cs="Arial"/>
              </w:rPr>
              <w:t xml:space="preserve"> </w:t>
            </w:r>
          </w:p>
          <w:p w:rsidR="007954CD" w:rsidRDefault="007954CD" w:rsidP="006F44F7">
            <w:pPr>
              <w:spacing w:before="120" w:after="80"/>
              <w:jc w:val="both"/>
              <w:rPr>
                <w:rFonts w:ascii="Arial" w:hAnsi="Arial" w:cs="Arial"/>
              </w:rPr>
            </w:pPr>
          </w:p>
          <w:p w:rsidR="00BF4953" w:rsidRDefault="00645F45" w:rsidP="006F44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Найбільш значиме місце у структурі</w:t>
            </w:r>
            <w:r w:rsidR="007C758D">
              <w:rPr>
                <w:rFonts w:ascii="Arial" w:hAnsi="Arial" w:cs="Arial"/>
              </w:rPr>
              <w:t xml:space="preserve"> </w:t>
            </w:r>
            <w:r w:rsidR="006F44F7">
              <w:rPr>
                <w:rFonts w:ascii="Arial" w:hAnsi="Arial" w:cs="Arial"/>
              </w:rPr>
              <w:t>хімічного імпорту в січні-липні</w:t>
            </w:r>
            <w:r w:rsidR="007C75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2022 р. займали наступні хімічні продукти  (товарні</w:t>
            </w:r>
            <w:r w:rsidR="002F4BF6">
              <w:rPr>
                <w:rFonts w:ascii="Arial" w:hAnsi="Arial" w:cs="Arial"/>
              </w:rPr>
              <w:t xml:space="preserve"> групи): вироби із пластмас  (17</w:t>
            </w:r>
            <w:r>
              <w:rPr>
                <w:rFonts w:ascii="Arial" w:hAnsi="Arial" w:cs="Arial"/>
              </w:rPr>
              <w:t>%), засоби захисту росли</w:t>
            </w:r>
            <w:r w:rsidR="006F44F7">
              <w:rPr>
                <w:rFonts w:ascii="Arial" w:hAnsi="Arial" w:cs="Arial"/>
              </w:rPr>
              <w:t xml:space="preserve">н (16%), </w:t>
            </w:r>
            <w:r w:rsidR="002F4BF6">
              <w:rPr>
                <w:rFonts w:ascii="Arial" w:hAnsi="Arial" w:cs="Arial"/>
              </w:rPr>
              <w:t>первинні пластмаси (14%), гумові вироби  (8%),  азотні добрива (7</w:t>
            </w:r>
            <w:r>
              <w:rPr>
                <w:rFonts w:ascii="Arial" w:hAnsi="Arial" w:cs="Arial"/>
              </w:rPr>
              <w:t>%), комплексні добрива (</w:t>
            </w:r>
            <w:r w:rsidR="002F4BF6">
              <w:rPr>
                <w:rFonts w:ascii="Arial" w:hAnsi="Arial" w:cs="Arial"/>
              </w:rPr>
              <w:t>7</w:t>
            </w:r>
            <w:r w:rsidR="00050E6C">
              <w:rPr>
                <w:rFonts w:ascii="Arial" w:hAnsi="Arial" w:cs="Arial"/>
              </w:rPr>
              <w:t xml:space="preserve">%),  </w:t>
            </w:r>
            <w:r w:rsidR="002F4BF6">
              <w:rPr>
                <w:rFonts w:ascii="Arial" w:hAnsi="Arial" w:cs="Arial"/>
              </w:rPr>
              <w:t>продукція органічної хімії (7</w:t>
            </w:r>
            <w:r w:rsidR="004B158F">
              <w:rPr>
                <w:rFonts w:ascii="Arial" w:hAnsi="Arial" w:cs="Arial"/>
              </w:rPr>
              <w:t xml:space="preserve">%), </w:t>
            </w:r>
            <w:r w:rsidR="00050E6C">
              <w:rPr>
                <w:rFonts w:ascii="Arial" w:hAnsi="Arial" w:cs="Arial"/>
              </w:rPr>
              <w:t>продукція неорганічної</w:t>
            </w:r>
            <w:r w:rsidR="002F4BF6">
              <w:rPr>
                <w:rFonts w:ascii="Arial" w:hAnsi="Arial" w:cs="Arial"/>
              </w:rPr>
              <w:t xml:space="preserve"> хімії (4</w:t>
            </w:r>
            <w:r w:rsidR="006F44F7">
              <w:rPr>
                <w:rFonts w:ascii="Arial" w:hAnsi="Arial" w:cs="Arial"/>
              </w:rPr>
              <w:t xml:space="preserve">%), </w:t>
            </w:r>
            <w:r w:rsidR="00050E6C">
              <w:rPr>
                <w:rFonts w:ascii="Arial" w:hAnsi="Arial" w:cs="Arial"/>
              </w:rPr>
              <w:t>косметична  продукція (</w:t>
            </w:r>
            <w:r w:rsidR="004B158F">
              <w:rPr>
                <w:rFonts w:ascii="Arial" w:hAnsi="Arial" w:cs="Arial"/>
              </w:rPr>
              <w:t xml:space="preserve">6%), </w:t>
            </w:r>
            <w:r w:rsidR="00BA1237">
              <w:rPr>
                <w:rFonts w:ascii="Arial" w:hAnsi="Arial" w:cs="Arial"/>
              </w:rPr>
              <w:t>СМЗ (4,2</w:t>
            </w:r>
            <w:r w:rsidR="00050E6C">
              <w:rPr>
                <w:rFonts w:ascii="Arial" w:hAnsi="Arial" w:cs="Arial"/>
              </w:rPr>
              <w:t>%)</w:t>
            </w:r>
            <w:r w:rsidR="0055580A">
              <w:rPr>
                <w:rFonts w:ascii="Arial" w:hAnsi="Arial" w:cs="Arial"/>
              </w:rPr>
              <w:t>, ЛФМ та барвники (3</w:t>
            </w:r>
            <w:r w:rsidR="004B158F">
              <w:rPr>
                <w:rFonts w:ascii="Arial" w:hAnsi="Arial" w:cs="Arial"/>
              </w:rPr>
              <w:t>%).</w:t>
            </w:r>
            <w:r w:rsidR="006F44F7">
              <w:rPr>
                <w:rFonts w:ascii="Arial" w:hAnsi="Arial" w:cs="Arial"/>
              </w:rPr>
              <w:t xml:space="preserve"> </w:t>
            </w:r>
          </w:p>
          <w:p w:rsidR="00DB0D62" w:rsidRDefault="006F44F7" w:rsidP="006F44F7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Загалом можна констатувати, що, на відміну від структури внутрішнього хімічного виробництва</w:t>
            </w:r>
            <w:r w:rsidR="00AC059C">
              <w:rPr>
                <w:rFonts w:ascii="Arial" w:hAnsi="Arial" w:cs="Arial"/>
              </w:rPr>
              <w:t xml:space="preserve"> та експорту, яка суттєво звузилася</w:t>
            </w:r>
            <w:r>
              <w:rPr>
                <w:rFonts w:ascii="Arial" w:hAnsi="Arial" w:cs="Arial"/>
              </w:rPr>
              <w:t xml:space="preserve"> з початком воєнних дій, структура імпортних поставок хімічної продукції до України  </w:t>
            </w:r>
            <w:r w:rsidR="00AC059C">
              <w:rPr>
                <w:rFonts w:ascii="Arial" w:hAnsi="Arial" w:cs="Arial"/>
              </w:rPr>
              <w:t xml:space="preserve">принципово </w:t>
            </w:r>
            <w:r w:rsidR="00BF4953">
              <w:rPr>
                <w:rFonts w:ascii="Arial" w:hAnsi="Arial" w:cs="Arial"/>
              </w:rPr>
              <w:t xml:space="preserve">не змінилася на фоні </w:t>
            </w:r>
            <w:r w:rsidR="00AC059C">
              <w:rPr>
                <w:rFonts w:ascii="Arial" w:hAnsi="Arial" w:cs="Arial"/>
              </w:rPr>
              <w:t xml:space="preserve">триваючої </w:t>
            </w:r>
            <w:r w:rsidR="00BF4953">
              <w:rPr>
                <w:rFonts w:ascii="Arial" w:hAnsi="Arial" w:cs="Arial"/>
              </w:rPr>
              <w:t>диверсифікації імпортних поставок у розрізі видів та товарних груп імпорту.</w:t>
            </w:r>
          </w:p>
          <w:p w:rsidR="00BA1237" w:rsidRPr="003360C1" w:rsidRDefault="00F232F0" w:rsidP="006F44F7">
            <w:pPr>
              <w:spacing w:before="120" w:after="80"/>
              <w:jc w:val="both"/>
              <w:rPr>
                <w:rFonts w:ascii="Arial" w:hAnsi="Arial" w:cs="Arial"/>
                <w:i/>
              </w:rPr>
            </w:pPr>
            <w:r w:rsidRPr="003360C1">
              <w:rPr>
                <w:rFonts w:ascii="Arial" w:hAnsi="Arial" w:cs="Arial"/>
                <w:i/>
              </w:rPr>
              <w:t>Починаючи з травня</w:t>
            </w:r>
            <w:r w:rsidR="00BF4953" w:rsidRPr="003360C1">
              <w:rPr>
                <w:rFonts w:ascii="Arial" w:hAnsi="Arial" w:cs="Arial"/>
                <w:i/>
              </w:rPr>
              <w:t xml:space="preserve"> 2022 р., у більшості товарних сегментів спостерігається уповільнений  ріст фізичного та вартісного імпорту хімічної продукції до України. Навіть у межах </w:t>
            </w:r>
            <w:r w:rsidR="003360C1" w:rsidRPr="003360C1">
              <w:rPr>
                <w:rFonts w:ascii="Arial" w:hAnsi="Arial" w:cs="Arial"/>
                <w:i/>
              </w:rPr>
              <w:t>більш звуженого споживання спостерігається розширення «</w:t>
            </w:r>
            <w:proofErr w:type="spellStart"/>
            <w:r w:rsidR="003360C1" w:rsidRPr="003360C1">
              <w:rPr>
                <w:rFonts w:ascii="Arial" w:hAnsi="Arial" w:cs="Arial"/>
                <w:i/>
              </w:rPr>
              <w:t>нішевості</w:t>
            </w:r>
            <w:proofErr w:type="spellEnd"/>
            <w:r w:rsidR="003360C1" w:rsidRPr="003360C1">
              <w:rPr>
                <w:rFonts w:ascii="Arial" w:hAnsi="Arial" w:cs="Arial"/>
                <w:i/>
              </w:rPr>
              <w:t xml:space="preserve">» імпортних поставок. </w:t>
            </w:r>
          </w:p>
        </w:tc>
      </w:tr>
      <w:tr w:rsidR="00523D47" w:rsidTr="007954CD">
        <w:tc>
          <w:tcPr>
            <w:tcW w:w="2127" w:type="dxa"/>
            <w:vAlign w:val="center"/>
          </w:tcPr>
          <w:p w:rsidR="00523D47" w:rsidRPr="00523D47" w:rsidRDefault="00523D47" w:rsidP="00F1735F">
            <w:pPr>
              <w:spacing w:before="120" w:after="80"/>
              <w:rPr>
                <w:rFonts w:ascii="Arial" w:hAnsi="Arial" w:cs="Arial"/>
                <w:b/>
              </w:rPr>
            </w:pPr>
            <w:r w:rsidRPr="00523D47">
              <w:rPr>
                <w:rFonts w:ascii="Arial" w:hAnsi="Arial" w:cs="Arial"/>
                <w:b/>
              </w:rPr>
              <w:lastRenderedPageBreak/>
              <w:t>Імпорт  товарної продукції (географічний зріз)</w:t>
            </w:r>
          </w:p>
        </w:tc>
        <w:tc>
          <w:tcPr>
            <w:tcW w:w="8080" w:type="dxa"/>
          </w:tcPr>
          <w:p w:rsidR="00865452" w:rsidRDefault="003D48CB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3D48CB">
              <w:rPr>
                <w:rFonts w:ascii="Arial" w:hAnsi="Arial" w:cs="Arial"/>
              </w:rPr>
              <w:t xml:space="preserve"> 2022 році </w:t>
            </w:r>
            <w:r w:rsidR="00DD2004">
              <w:rPr>
                <w:rFonts w:ascii="Arial" w:hAnsi="Arial" w:cs="Arial"/>
              </w:rPr>
              <w:t xml:space="preserve"> географічна  кон</w:t>
            </w:r>
            <w:r w:rsidR="004060FA">
              <w:rPr>
                <w:rFonts w:ascii="Arial" w:hAnsi="Arial" w:cs="Arial"/>
              </w:rPr>
              <w:t xml:space="preserve">фігурація  імпорту хімічної продукції до України суттєво не </w:t>
            </w:r>
            <w:r w:rsidR="00AC059C">
              <w:rPr>
                <w:rFonts w:ascii="Arial" w:hAnsi="Arial" w:cs="Arial"/>
              </w:rPr>
              <w:t>з</w:t>
            </w:r>
            <w:r w:rsidR="004060FA">
              <w:rPr>
                <w:rFonts w:ascii="Arial" w:hAnsi="Arial" w:cs="Arial"/>
              </w:rPr>
              <w:t xml:space="preserve">мінилася. З </w:t>
            </w:r>
            <w:r w:rsidR="00FC7C0D">
              <w:rPr>
                <w:rFonts w:ascii="Arial" w:hAnsi="Arial" w:cs="Arial"/>
              </w:rPr>
              <w:t>7</w:t>
            </w:r>
            <w:r w:rsidR="004060FA">
              <w:rPr>
                <w:rFonts w:ascii="Arial" w:hAnsi="Arial" w:cs="Arial"/>
              </w:rPr>
              <w:t xml:space="preserve"> ТОП імпортерів  вибула </w:t>
            </w:r>
            <w:proofErr w:type="spellStart"/>
            <w:r w:rsidR="004060FA">
              <w:rPr>
                <w:rFonts w:ascii="Arial" w:hAnsi="Arial" w:cs="Arial"/>
              </w:rPr>
              <w:t>рф</w:t>
            </w:r>
            <w:proofErr w:type="spellEnd"/>
            <w:r w:rsidR="004060FA">
              <w:rPr>
                <w:rFonts w:ascii="Arial" w:hAnsi="Arial" w:cs="Arial"/>
              </w:rPr>
              <w:t xml:space="preserve"> та  Р.Білорусь. </w:t>
            </w:r>
            <w:r w:rsidR="004060FA" w:rsidRPr="00AC059C">
              <w:rPr>
                <w:rFonts w:ascii="Arial" w:hAnsi="Arial" w:cs="Arial"/>
                <w:i/>
              </w:rPr>
              <w:t xml:space="preserve">Натомість  </w:t>
            </w:r>
            <w:r w:rsidR="00AC059C" w:rsidRPr="00AC059C">
              <w:rPr>
                <w:rFonts w:ascii="Arial" w:hAnsi="Arial" w:cs="Arial"/>
                <w:i/>
              </w:rPr>
              <w:t xml:space="preserve">суттєво </w:t>
            </w:r>
            <w:r w:rsidR="004060FA" w:rsidRPr="00AC059C">
              <w:rPr>
                <w:rFonts w:ascii="Arial" w:hAnsi="Arial" w:cs="Arial"/>
                <w:i/>
              </w:rPr>
              <w:t xml:space="preserve">зміцнили свої </w:t>
            </w:r>
            <w:r w:rsidR="00FC7C0D" w:rsidRPr="00AC059C">
              <w:rPr>
                <w:rFonts w:ascii="Arial" w:hAnsi="Arial" w:cs="Arial"/>
                <w:i/>
              </w:rPr>
              <w:t xml:space="preserve"> позиції Польща та Китай.</w:t>
            </w:r>
            <w:r w:rsidR="00FC7C0D">
              <w:rPr>
                <w:rFonts w:ascii="Arial" w:hAnsi="Arial" w:cs="Arial"/>
              </w:rPr>
              <w:t xml:space="preserve"> </w:t>
            </w:r>
          </w:p>
          <w:p w:rsidR="00523D47" w:rsidRDefault="00FC7C0D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хімічної продукції Китаю в сукупному хімічному імпорті  виросла до  17%, Польщі – до 14%. Частка  хімічної продукції Н</w:t>
            </w:r>
            <w:r w:rsidR="00AC059C">
              <w:rPr>
                <w:rFonts w:ascii="Arial" w:hAnsi="Arial" w:cs="Arial"/>
              </w:rPr>
              <w:t xml:space="preserve">імеччини  залишається стабільно високою </w:t>
            </w:r>
            <w:r>
              <w:rPr>
                <w:rFonts w:ascii="Arial" w:hAnsi="Arial" w:cs="Arial"/>
              </w:rPr>
              <w:t xml:space="preserve"> – 10%. </w:t>
            </w:r>
            <w:r w:rsidR="00640222">
              <w:rPr>
                <w:rFonts w:ascii="Arial" w:hAnsi="Arial" w:cs="Arial"/>
              </w:rPr>
              <w:t xml:space="preserve"> Імпорт  хімічної продукції </w:t>
            </w:r>
            <w:r w:rsidR="00AC059C">
              <w:rPr>
                <w:rFonts w:ascii="Arial" w:hAnsi="Arial" w:cs="Arial"/>
              </w:rPr>
              <w:t xml:space="preserve">до України </w:t>
            </w:r>
            <w:r w:rsidR="00640222">
              <w:rPr>
                <w:rFonts w:ascii="Arial" w:hAnsi="Arial" w:cs="Arial"/>
              </w:rPr>
              <w:t>з решти країн-лідерів (Франція, Туреччина, Італія, Іспанія)</w:t>
            </w:r>
            <w:r w:rsidR="007C3958">
              <w:rPr>
                <w:rFonts w:ascii="Arial" w:hAnsi="Arial" w:cs="Arial"/>
              </w:rPr>
              <w:t xml:space="preserve"> суттєво знизив</w:t>
            </w:r>
            <w:r w:rsidR="00640222">
              <w:rPr>
                <w:rFonts w:ascii="Arial" w:hAnsi="Arial" w:cs="Arial"/>
              </w:rPr>
              <w:t xml:space="preserve">ся (у вартісних показниках – на 20-30%) при  збереженні </w:t>
            </w:r>
            <w:r w:rsidR="00865452">
              <w:rPr>
                <w:rFonts w:ascii="Arial" w:hAnsi="Arial" w:cs="Arial"/>
              </w:rPr>
              <w:t xml:space="preserve"> (і навіть розширенні) </w:t>
            </w:r>
            <w:r w:rsidR="00640222">
              <w:rPr>
                <w:rFonts w:ascii="Arial" w:hAnsi="Arial" w:cs="Arial"/>
              </w:rPr>
              <w:t>традиційної н</w:t>
            </w:r>
            <w:r w:rsidR="00865452">
              <w:rPr>
                <w:rFonts w:ascii="Arial" w:hAnsi="Arial" w:cs="Arial"/>
              </w:rPr>
              <w:t>оменклатури імпортних поставок хімічної  продукції</w:t>
            </w:r>
            <w:r w:rsidR="007C3958">
              <w:rPr>
                <w:rFonts w:ascii="Arial" w:hAnsi="Arial" w:cs="Arial"/>
              </w:rPr>
              <w:t>.</w:t>
            </w:r>
            <w:r w:rsidR="00865452">
              <w:rPr>
                <w:rFonts w:ascii="Arial" w:hAnsi="Arial" w:cs="Arial"/>
              </w:rPr>
              <w:t xml:space="preserve"> </w:t>
            </w:r>
          </w:p>
          <w:p w:rsidR="00865452" w:rsidRDefault="00640222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Найнижч</w:t>
            </w:r>
            <w:r w:rsidR="00925623">
              <w:rPr>
                <w:rFonts w:ascii="Arial" w:hAnsi="Arial" w:cs="Arial"/>
              </w:rPr>
              <w:t>а динаміка</w:t>
            </w:r>
            <w:r>
              <w:rPr>
                <w:rFonts w:ascii="Arial" w:hAnsi="Arial" w:cs="Arial"/>
              </w:rPr>
              <w:t xml:space="preserve"> </w:t>
            </w:r>
            <w:r w:rsidR="00925623">
              <w:rPr>
                <w:rFonts w:ascii="Arial" w:hAnsi="Arial" w:cs="Arial"/>
              </w:rPr>
              <w:t xml:space="preserve">скорочення </w:t>
            </w:r>
            <w:r>
              <w:rPr>
                <w:rFonts w:ascii="Arial" w:hAnsi="Arial" w:cs="Arial"/>
              </w:rPr>
              <w:t xml:space="preserve">імпорту </w:t>
            </w:r>
            <w:r w:rsidR="00925623">
              <w:rPr>
                <w:rFonts w:ascii="Arial" w:hAnsi="Arial" w:cs="Arial"/>
              </w:rPr>
              <w:t xml:space="preserve">хімічної продукції до України за підсумками 6 місяців 2022 р. </w:t>
            </w:r>
            <w:r w:rsidR="00C15199">
              <w:rPr>
                <w:rFonts w:ascii="Arial" w:hAnsi="Arial" w:cs="Arial"/>
              </w:rPr>
              <w:t>порівняно з аналогічним показником 6 місяців 2021 р.</w:t>
            </w:r>
            <w:r w:rsidR="00925623">
              <w:rPr>
                <w:rFonts w:ascii="Arial" w:hAnsi="Arial" w:cs="Arial"/>
              </w:rPr>
              <w:t xml:space="preserve"> спостерігалася в імпорті хімічної продукції з Польщі - менше 10% (імпорт</w:t>
            </w:r>
            <w:r w:rsidR="008D4645">
              <w:rPr>
                <w:rFonts w:ascii="Arial" w:hAnsi="Arial" w:cs="Arial"/>
              </w:rPr>
              <w:t>ні поставки  склали</w:t>
            </w:r>
            <w:r w:rsidR="00925623">
              <w:rPr>
                <w:rFonts w:ascii="Arial" w:hAnsi="Arial" w:cs="Arial"/>
              </w:rPr>
              <w:t xml:space="preserve"> у січні – червні 2022 р. 483 млн. дол. США,</w:t>
            </w:r>
            <w:r w:rsidR="008D4645">
              <w:rPr>
                <w:rFonts w:ascii="Arial" w:hAnsi="Arial" w:cs="Arial"/>
              </w:rPr>
              <w:t xml:space="preserve"> тоді як у</w:t>
            </w:r>
            <w:r w:rsidR="00925623">
              <w:rPr>
                <w:rFonts w:ascii="Arial" w:hAnsi="Arial" w:cs="Arial"/>
              </w:rPr>
              <w:t xml:space="preserve"> січні-червні 2021 р. </w:t>
            </w:r>
            <w:r w:rsidR="008D4645">
              <w:rPr>
                <w:rFonts w:ascii="Arial" w:hAnsi="Arial" w:cs="Arial"/>
              </w:rPr>
              <w:t xml:space="preserve">цей показник  складав </w:t>
            </w:r>
            <w:r w:rsidR="00925623">
              <w:rPr>
                <w:rFonts w:ascii="Arial" w:hAnsi="Arial" w:cs="Arial"/>
              </w:rPr>
              <w:t>533 млн. дол. США).</w:t>
            </w:r>
            <w:r w:rsidR="008D4645">
              <w:rPr>
                <w:rFonts w:ascii="Arial" w:hAnsi="Arial" w:cs="Arial"/>
              </w:rPr>
              <w:t xml:space="preserve"> </w:t>
            </w:r>
          </w:p>
          <w:p w:rsidR="00C15199" w:rsidRDefault="008D4645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Слід відмітити, що в частині товарних сегментів імпорт хімічної продукції до України з Польщі  </w:t>
            </w:r>
            <w:r w:rsidR="00865452">
              <w:rPr>
                <w:rFonts w:ascii="Arial" w:hAnsi="Arial" w:cs="Arial"/>
              </w:rPr>
              <w:t xml:space="preserve">у поточному році </w:t>
            </w:r>
            <w:r>
              <w:rPr>
                <w:rFonts w:ascii="Arial" w:hAnsi="Arial" w:cs="Arial"/>
              </w:rPr>
              <w:t xml:space="preserve"> порівняно з аналогічним </w:t>
            </w:r>
            <w:r w:rsidR="00865452">
              <w:rPr>
                <w:rFonts w:ascii="Arial" w:hAnsi="Arial" w:cs="Arial"/>
              </w:rPr>
              <w:t xml:space="preserve">періодом  2021 року навіть виріс. </w:t>
            </w:r>
          </w:p>
          <w:p w:rsidR="00640222" w:rsidRDefault="00865452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Насамперед це стосується  </w:t>
            </w:r>
            <w:r w:rsidR="000F7A48" w:rsidRPr="00C15199">
              <w:rPr>
                <w:rFonts w:ascii="Arial" w:hAnsi="Arial" w:cs="Arial"/>
                <w:i/>
              </w:rPr>
              <w:t xml:space="preserve">базових </w:t>
            </w:r>
            <w:r w:rsidRPr="00C15199">
              <w:rPr>
                <w:rFonts w:ascii="Arial" w:hAnsi="Arial" w:cs="Arial"/>
                <w:i/>
              </w:rPr>
              <w:t>сировинних сегментів</w:t>
            </w:r>
            <w:r w:rsidR="000F7A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(продукції неорганічної хімії, органічних сполук), а також  мінеральних добрив,  СМЗ, ЗЗР та інших видів хімічної продукції</w:t>
            </w:r>
            <w:r w:rsidR="000F7A48">
              <w:rPr>
                <w:rFonts w:ascii="Arial" w:hAnsi="Arial" w:cs="Arial"/>
              </w:rPr>
              <w:t>, виробництво яких в Україні або ж зменшилось або ж зупинилось.</w:t>
            </w:r>
          </w:p>
          <w:p w:rsidR="00BC13C0" w:rsidRDefault="008B7339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Імпорт хімічної продукції з Китаю до України  у січні-червні 2022 р. склав 695 млн. дол. США  та  несуттєво зменшився порівняно з аналогічним періодом 2021 р. (744 млн. дол. США). </w:t>
            </w:r>
          </w:p>
          <w:p w:rsidR="008B7339" w:rsidRDefault="008B7339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Водночас</w:t>
            </w:r>
            <w:r w:rsidR="00944052">
              <w:rPr>
                <w:rFonts w:ascii="Arial" w:hAnsi="Arial" w:cs="Arial"/>
              </w:rPr>
              <w:t xml:space="preserve"> варто відзначити, що у поточному році  виросли імпортні поставки до України порівняно з аналогічним періодом 2021 року продукції органічної хімії  (на 6% у вартісному вимірі), ЗЗР (на 42% у вартісному вимірі), </w:t>
            </w:r>
            <w:r w:rsidR="007C3958">
              <w:rPr>
                <w:rFonts w:ascii="Arial" w:hAnsi="Arial" w:cs="Arial"/>
              </w:rPr>
              <w:t xml:space="preserve">мінеральних добрив (в 2 рази). Значними є імпортні поставки первинних пластмас та  виробів із пластмас  (74 та 75 млн. дол. США), шин та інших гумових виробів (77 </w:t>
            </w:r>
            <w:proofErr w:type="spellStart"/>
            <w:r w:rsidR="007C3958">
              <w:rPr>
                <w:rFonts w:ascii="Arial" w:hAnsi="Arial" w:cs="Arial"/>
              </w:rPr>
              <w:t>млн.дол</w:t>
            </w:r>
            <w:proofErr w:type="spellEnd"/>
            <w:r w:rsidR="007C3958">
              <w:rPr>
                <w:rFonts w:ascii="Arial" w:hAnsi="Arial" w:cs="Arial"/>
              </w:rPr>
              <w:t xml:space="preserve">. США). </w:t>
            </w:r>
          </w:p>
          <w:p w:rsidR="007954CD" w:rsidRDefault="007C3958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Таким</w:t>
            </w:r>
            <w:r w:rsidR="00BC13C0">
              <w:rPr>
                <w:rFonts w:ascii="Arial" w:hAnsi="Arial" w:cs="Arial"/>
              </w:rPr>
              <w:t xml:space="preserve"> чином, можна констатувати, що у значній</w:t>
            </w:r>
            <w:r>
              <w:rPr>
                <w:rFonts w:ascii="Arial" w:hAnsi="Arial" w:cs="Arial"/>
              </w:rPr>
              <w:t xml:space="preserve"> мірі </w:t>
            </w:r>
            <w:r w:rsidR="00C15199">
              <w:rPr>
                <w:rFonts w:ascii="Arial" w:hAnsi="Arial" w:cs="Arial"/>
              </w:rPr>
              <w:t>компенсаторами</w:t>
            </w:r>
            <w:r w:rsidR="00BC13C0">
              <w:rPr>
                <w:rFonts w:ascii="Arial" w:hAnsi="Arial" w:cs="Arial"/>
              </w:rPr>
              <w:t xml:space="preserve">  обнуління хімічного імпорту  із </w:t>
            </w:r>
            <w:proofErr w:type="spellStart"/>
            <w:r w:rsidR="00BC13C0">
              <w:rPr>
                <w:rFonts w:ascii="Arial" w:hAnsi="Arial" w:cs="Arial"/>
              </w:rPr>
              <w:t>рф</w:t>
            </w:r>
            <w:proofErr w:type="spellEnd"/>
            <w:r w:rsidR="00BC13C0">
              <w:rPr>
                <w:rFonts w:ascii="Arial" w:hAnsi="Arial" w:cs="Arial"/>
              </w:rPr>
              <w:t xml:space="preserve"> та Р.Білорусь  виступили поставки з Польщі</w:t>
            </w:r>
            <w:r w:rsidR="002C5CC5">
              <w:rPr>
                <w:rFonts w:ascii="Arial" w:hAnsi="Arial" w:cs="Arial"/>
              </w:rPr>
              <w:t xml:space="preserve">, Китаю та деяких інших країн. </w:t>
            </w:r>
          </w:p>
          <w:p w:rsidR="006D50CD" w:rsidRDefault="006D50CD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</w:p>
          <w:p w:rsidR="007C3958" w:rsidRDefault="00BC13C0" w:rsidP="00BC13C0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Український товарний ринок залишається навіть за умови військових дій в Україні  досить преміальним</w:t>
            </w:r>
            <w:r w:rsidR="00C15199">
              <w:rPr>
                <w:rFonts w:ascii="Arial" w:hAnsi="Arial" w:cs="Arial"/>
              </w:rPr>
              <w:t xml:space="preserve"> і значимим  та</w:t>
            </w:r>
            <w:r>
              <w:rPr>
                <w:rFonts w:ascii="Arial" w:hAnsi="Arial" w:cs="Arial"/>
              </w:rPr>
              <w:t xml:space="preserve"> активно «нас</w:t>
            </w:r>
            <w:r w:rsidR="00C15199">
              <w:rPr>
                <w:rFonts w:ascii="Arial" w:hAnsi="Arial" w:cs="Arial"/>
              </w:rPr>
              <w:t>ичується» хімічною продукцією у вільних нішах</w:t>
            </w:r>
            <w:r>
              <w:rPr>
                <w:rFonts w:ascii="Arial" w:hAnsi="Arial" w:cs="Arial"/>
              </w:rPr>
              <w:t xml:space="preserve"> (відсутність національного виробництва, </w:t>
            </w:r>
            <w:r w:rsidR="00F1735F">
              <w:rPr>
                <w:rFonts w:ascii="Arial" w:hAnsi="Arial" w:cs="Arial"/>
              </w:rPr>
              <w:t>зупинка торговельних стосунків з країною-агресором та Р.Білорусь).</w:t>
            </w:r>
          </w:p>
          <w:p w:rsidR="004528F8" w:rsidRPr="003D48CB" w:rsidRDefault="004528F8" w:rsidP="004528F8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4528F8">
              <w:rPr>
                <w:rFonts w:ascii="Arial" w:hAnsi="Arial" w:cs="Arial"/>
              </w:rPr>
              <w:t xml:space="preserve">Звертає на себе </w:t>
            </w:r>
            <w:r>
              <w:rPr>
                <w:rFonts w:ascii="Arial" w:hAnsi="Arial" w:cs="Arial"/>
              </w:rPr>
              <w:t>увагу збільшення обсягів зовнішньої торгівлі хімічною продукцією з деякими</w:t>
            </w:r>
            <w:r w:rsidRPr="004528F8">
              <w:rPr>
                <w:rFonts w:ascii="Arial" w:hAnsi="Arial" w:cs="Arial"/>
              </w:rPr>
              <w:t xml:space="preserve"> країн</w:t>
            </w:r>
            <w:r>
              <w:rPr>
                <w:rFonts w:ascii="Arial" w:hAnsi="Arial" w:cs="Arial"/>
              </w:rPr>
              <w:t>ами</w:t>
            </w:r>
            <w:r w:rsidRPr="004528F8">
              <w:rPr>
                <w:rFonts w:ascii="Arial" w:hAnsi="Arial" w:cs="Arial"/>
              </w:rPr>
              <w:t>, які</w:t>
            </w:r>
            <w:r>
              <w:rPr>
                <w:rFonts w:ascii="Arial" w:hAnsi="Arial" w:cs="Arial"/>
              </w:rPr>
              <w:t xml:space="preserve"> традиційно є транзитними. Так, у поточному році спостерігається ріст зовнішньоторговельного обороту між Україною та Р. Молдова.</w:t>
            </w:r>
          </w:p>
        </w:tc>
      </w:tr>
      <w:tr w:rsidR="00523D47" w:rsidTr="007954CD">
        <w:tc>
          <w:tcPr>
            <w:tcW w:w="2127" w:type="dxa"/>
          </w:tcPr>
          <w:p w:rsidR="00523D47" w:rsidRPr="00523D47" w:rsidRDefault="00F1735F" w:rsidP="0055580A">
            <w:pPr>
              <w:spacing w:before="12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Внутрішній товарний ринок  хімічної  продукції</w:t>
            </w:r>
          </w:p>
        </w:tc>
        <w:tc>
          <w:tcPr>
            <w:tcW w:w="8080" w:type="dxa"/>
          </w:tcPr>
          <w:p w:rsidR="00621A79" w:rsidRDefault="00621A79" w:rsidP="006946E3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6946E3">
              <w:rPr>
                <w:rFonts w:ascii="Arial" w:hAnsi="Arial" w:cs="Arial"/>
              </w:rPr>
              <w:t>Внутрішнє споживання  хімічної  продукції в Україні у січні-липні 2022 р.  склало, за розрахунками ДП «Черкаський НДІТЕ</w:t>
            </w:r>
            <w:r w:rsidR="00C15199">
              <w:rPr>
                <w:rFonts w:ascii="Arial" w:hAnsi="Arial" w:cs="Arial"/>
              </w:rPr>
              <w:t xml:space="preserve">ХІМ», у доларовому еквіваленті </w:t>
            </w:r>
            <w:r w:rsidRPr="006946E3">
              <w:rPr>
                <w:rFonts w:ascii="Arial" w:hAnsi="Arial" w:cs="Arial"/>
              </w:rPr>
              <w:t xml:space="preserve">5,3 млрд. дол. США (152 млрд. грн.). </w:t>
            </w:r>
            <w:r w:rsidR="006946E3" w:rsidRPr="006946E3">
              <w:rPr>
                <w:rFonts w:ascii="Arial" w:hAnsi="Arial" w:cs="Arial"/>
              </w:rPr>
              <w:t xml:space="preserve">Частка </w:t>
            </w:r>
            <w:r w:rsidR="006946E3">
              <w:rPr>
                <w:rFonts w:ascii="Arial" w:hAnsi="Arial" w:cs="Arial"/>
              </w:rPr>
              <w:t xml:space="preserve">імпортного продукту у структурі внутрішнього товарного ринку  виросла майже до 80%. </w:t>
            </w:r>
          </w:p>
          <w:p w:rsidR="006946E3" w:rsidRDefault="006946E3" w:rsidP="006946E3">
            <w:pPr>
              <w:spacing w:before="12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Цей показник свідчить  про наростаючу </w:t>
            </w:r>
            <w:proofErr w:type="spellStart"/>
            <w:r>
              <w:rPr>
                <w:rFonts w:ascii="Arial" w:hAnsi="Arial" w:cs="Arial"/>
              </w:rPr>
              <w:t>імпорто</w:t>
            </w:r>
            <w:r w:rsidR="001B35AE">
              <w:rPr>
                <w:rFonts w:ascii="Arial" w:hAnsi="Arial" w:cs="Arial"/>
              </w:rPr>
              <w:t>залежність</w:t>
            </w:r>
            <w:proofErr w:type="spellEnd"/>
            <w:r w:rsidR="001B35AE">
              <w:rPr>
                <w:rFonts w:ascii="Arial" w:hAnsi="Arial" w:cs="Arial"/>
              </w:rPr>
              <w:t xml:space="preserve">  внутрішнього тов</w:t>
            </w:r>
            <w:r w:rsidR="00C15199">
              <w:rPr>
                <w:rFonts w:ascii="Arial" w:hAnsi="Arial" w:cs="Arial"/>
              </w:rPr>
              <w:t>арного ринку хімічної продукції, насамперед,  від Польщі  та</w:t>
            </w:r>
            <w:r w:rsidR="001B35AE">
              <w:rPr>
                <w:rFonts w:ascii="Arial" w:hAnsi="Arial" w:cs="Arial"/>
              </w:rPr>
              <w:t xml:space="preserve"> </w:t>
            </w:r>
            <w:r w:rsidR="00C15199">
              <w:rPr>
                <w:rFonts w:ascii="Arial" w:hAnsi="Arial" w:cs="Arial"/>
              </w:rPr>
              <w:t xml:space="preserve">Китаю. </w:t>
            </w:r>
            <w:r w:rsidR="001B35AE" w:rsidRPr="008811E4">
              <w:rPr>
                <w:rFonts w:ascii="Arial" w:hAnsi="Arial" w:cs="Arial"/>
                <w:i/>
              </w:rPr>
              <w:t xml:space="preserve">Наскільки критичною </w:t>
            </w:r>
            <w:r w:rsidR="00AF48A2" w:rsidRPr="008811E4">
              <w:rPr>
                <w:rFonts w:ascii="Arial" w:hAnsi="Arial" w:cs="Arial"/>
                <w:i/>
              </w:rPr>
              <w:t xml:space="preserve"> (та не зворотною) </w:t>
            </w:r>
            <w:r w:rsidR="001B35AE" w:rsidRPr="008811E4">
              <w:rPr>
                <w:rFonts w:ascii="Arial" w:hAnsi="Arial" w:cs="Arial"/>
                <w:i/>
              </w:rPr>
              <w:t>є дана тенденція, покаже  час</w:t>
            </w:r>
            <w:r w:rsidR="001B35AE">
              <w:rPr>
                <w:rFonts w:ascii="Arial" w:hAnsi="Arial" w:cs="Arial"/>
              </w:rPr>
              <w:t xml:space="preserve">. </w:t>
            </w:r>
          </w:p>
          <w:p w:rsidR="00621A79" w:rsidRDefault="006946E3" w:rsidP="006946E3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6946E3">
              <w:rPr>
                <w:rFonts w:ascii="Arial" w:hAnsi="Arial" w:cs="Arial"/>
              </w:rPr>
              <w:t>У квітні-липні</w:t>
            </w:r>
            <w:r>
              <w:rPr>
                <w:rFonts w:ascii="Arial" w:hAnsi="Arial" w:cs="Arial"/>
              </w:rPr>
              <w:t xml:space="preserve"> </w:t>
            </w:r>
            <w:r w:rsidR="00621A79" w:rsidRPr="006946E3">
              <w:rPr>
                <w:rFonts w:ascii="Arial" w:hAnsi="Arial" w:cs="Arial"/>
              </w:rPr>
              <w:t xml:space="preserve"> показник </w:t>
            </w:r>
            <w:r>
              <w:rPr>
                <w:rFonts w:ascii="Arial" w:hAnsi="Arial" w:cs="Arial"/>
              </w:rPr>
              <w:t>внутрішнього</w:t>
            </w:r>
            <w:r w:rsidRPr="006946E3">
              <w:rPr>
                <w:rFonts w:ascii="Arial" w:hAnsi="Arial" w:cs="Arial"/>
              </w:rPr>
              <w:t xml:space="preserve"> споживання  хімічної  продукції в Україні </w:t>
            </w:r>
            <w:r w:rsidR="00621A79" w:rsidRPr="006946E3">
              <w:rPr>
                <w:rFonts w:ascii="Arial" w:hAnsi="Arial" w:cs="Arial"/>
              </w:rPr>
              <w:t>«обваливс</w:t>
            </w:r>
            <w:r>
              <w:rPr>
                <w:rFonts w:ascii="Arial" w:hAnsi="Arial" w:cs="Arial"/>
              </w:rPr>
              <w:t>я» у вартісному вимірі більш ніж</w:t>
            </w:r>
            <w:r w:rsidRPr="006946E3">
              <w:rPr>
                <w:rFonts w:ascii="Arial" w:hAnsi="Arial" w:cs="Arial"/>
              </w:rPr>
              <w:t xml:space="preserve"> в 2,1</w:t>
            </w:r>
            <w:r w:rsidR="00621A79" w:rsidRPr="006946E3">
              <w:rPr>
                <w:rFonts w:ascii="Arial" w:hAnsi="Arial" w:cs="Arial"/>
              </w:rPr>
              <w:t xml:space="preserve"> рази порівняно з аналогічним періодом 2021 року.</w:t>
            </w:r>
          </w:p>
          <w:p w:rsidR="00621A79" w:rsidRPr="006946E3" w:rsidRDefault="00621A79" w:rsidP="006946E3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6946E3">
              <w:rPr>
                <w:rFonts w:ascii="Arial" w:hAnsi="Arial" w:cs="Arial"/>
              </w:rPr>
              <w:t>Однак це вартісні показники. У розрізі окремих сегментів у фізичному вимірі внутрішнє споживання хімічної продукції в січні-липні 2022 р. зменшилось в 2-3 р</w:t>
            </w:r>
            <w:r w:rsidR="00CC6BED">
              <w:rPr>
                <w:rFonts w:ascii="Arial" w:hAnsi="Arial" w:cs="Arial"/>
              </w:rPr>
              <w:t>ази (а в квітні-червні – в 2,5-3,5 рази</w:t>
            </w:r>
            <w:r w:rsidRPr="006946E3">
              <w:rPr>
                <w:rFonts w:ascii="Arial" w:hAnsi="Arial" w:cs="Arial"/>
              </w:rPr>
              <w:t>).</w:t>
            </w:r>
          </w:p>
          <w:p w:rsidR="00CC6BED" w:rsidRPr="00621A79" w:rsidRDefault="00621A79" w:rsidP="006946E3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6946E3">
              <w:rPr>
                <w:rFonts w:ascii="Arial" w:hAnsi="Arial" w:cs="Arial"/>
              </w:rPr>
              <w:t>Слід зазначити, що звуження внутрішнього ринку хімічної продукції у</w:t>
            </w:r>
            <w:r w:rsidRPr="00621A79">
              <w:rPr>
                <w:rFonts w:ascii="Arial" w:hAnsi="Arial" w:cs="Arial"/>
              </w:rPr>
              <w:t xml:space="preserve"> поточному році характеризує, як промислове споживання (значимо), так і споживче споживання (менш значимо).</w:t>
            </w:r>
            <w:r w:rsidR="00CC6BED">
              <w:rPr>
                <w:rFonts w:ascii="Arial" w:hAnsi="Arial" w:cs="Arial"/>
              </w:rPr>
              <w:t xml:space="preserve"> </w:t>
            </w:r>
            <w:r w:rsidR="00FC534E">
              <w:rPr>
                <w:rFonts w:ascii="Arial" w:hAnsi="Arial" w:cs="Arial"/>
              </w:rPr>
              <w:t>Досить значимим фактором є звуження міжгалузевого промислового споживання хімічної  продукції</w:t>
            </w:r>
            <w:r w:rsidR="008811E4">
              <w:rPr>
                <w:rFonts w:ascii="Arial" w:hAnsi="Arial" w:cs="Arial"/>
              </w:rPr>
              <w:t xml:space="preserve"> через </w:t>
            </w:r>
            <w:r w:rsidR="00B10833">
              <w:rPr>
                <w:rFonts w:ascii="Arial" w:hAnsi="Arial" w:cs="Arial"/>
              </w:rPr>
              <w:t xml:space="preserve">припинення функціонування </w:t>
            </w:r>
            <w:r w:rsidR="008811E4">
              <w:rPr>
                <w:rFonts w:ascii="Arial" w:hAnsi="Arial" w:cs="Arial"/>
              </w:rPr>
              <w:t xml:space="preserve">підприємств-споживачів хімічної продукції </w:t>
            </w:r>
            <w:r w:rsidR="00B10833">
              <w:rPr>
                <w:rFonts w:ascii="Arial" w:hAnsi="Arial" w:cs="Arial"/>
              </w:rPr>
              <w:t xml:space="preserve">в ключових промислових секторах </w:t>
            </w:r>
          </w:p>
        </w:tc>
      </w:tr>
      <w:tr w:rsidR="00B10833" w:rsidTr="007954CD">
        <w:tc>
          <w:tcPr>
            <w:tcW w:w="2127" w:type="dxa"/>
          </w:tcPr>
          <w:p w:rsidR="00B10833" w:rsidRDefault="00B10833" w:rsidP="0055580A">
            <w:pPr>
              <w:spacing w:before="12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Деякі оціночні висновки </w:t>
            </w:r>
          </w:p>
        </w:tc>
        <w:tc>
          <w:tcPr>
            <w:tcW w:w="8080" w:type="dxa"/>
          </w:tcPr>
          <w:p w:rsidR="00B10833" w:rsidRDefault="00293054" w:rsidP="000B769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Внутрішнє товарне хімічної  продукції функціонує у звуженому та «рваному» форматі. </w:t>
            </w:r>
            <w:r w:rsidR="006F4580">
              <w:rPr>
                <w:rFonts w:ascii="Arial" w:hAnsi="Arial" w:cs="Arial"/>
              </w:rPr>
              <w:t>Практично не продукується</w:t>
            </w:r>
            <w:r>
              <w:rPr>
                <w:rFonts w:ascii="Arial" w:hAnsi="Arial" w:cs="Arial"/>
              </w:rPr>
              <w:t xml:space="preserve"> значна частина базової хімічної сировини </w:t>
            </w:r>
            <w:r w:rsidR="006F4580">
              <w:rPr>
                <w:rFonts w:ascii="Arial" w:hAnsi="Arial" w:cs="Arial"/>
              </w:rPr>
              <w:t xml:space="preserve"> (як неорганічної, так і органічної  сировини та напівсировини). Певна частина виробництв функціонує у замкнутому технологічному циклі без  випуску товарної продукції.</w:t>
            </w:r>
          </w:p>
          <w:p w:rsidR="0041583F" w:rsidRDefault="00306678" w:rsidP="0041583F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Виробники пластмасових та гумових виробів промислового та споживчого  призначення, які продовжують функціонувати, практично повністю переорієнтувалися на імпортну сировину та допоміжні матеріали.</w:t>
            </w:r>
          </w:p>
          <w:p w:rsidR="0041583F" w:rsidRDefault="007656EA" w:rsidP="0041583F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41583F">
              <w:rPr>
                <w:rFonts w:ascii="Arial" w:hAnsi="Arial" w:cs="Arial"/>
              </w:rPr>
              <w:t>Імпортозалежність</w:t>
            </w:r>
            <w:proofErr w:type="spellEnd"/>
            <w:r w:rsidRPr="0041583F">
              <w:rPr>
                <w:rFonts w:ascii="Arial" w:hAnsi="Arial" w:cs="Arial"/>
              </w:rPr>
              <w:t xml:space="preserve"> внутрішнього хімічного виробництва та хімічного товарного ринку загалом у більшості сегментів продовжує  рости, оскільки вільні </w:t>
            </w:r>
            <w:r w:rsidR="000B769A" w:rsidRPr="0041583F">
              <w:rPr>
                <w:rFonts w:ascii="Arial" w:hAnsi="Arial" w:cs="Arial"/>
              </w:rPr>
              <w:t xml:space="preserve">товарні </w:t>
            </w:r>
            <w:r w:rsidRPr="0041583F">
              <w:rPr>
                <w:rFonts w:ascii="Arial" w:hAnsi="Arial" w:cs="Arial"/>
              </w:rPr>
              <w:t xml:space="preserve">ніші </w:t>
            </w:r>
            <w:r w:rsidR="000B769A" w:rsidRPr="0041583F">
              <w:rPr>
                <w:rFonts w:ascii="Arial" w:hAnsi="Arial" w:cs="Arial"/>
              </w:rPr>
              <w:t xml:space="preserve"> (як сировини, так і кінцевої товарної продукції) </w:t>
            </w:r>
            <w:r w:rsidRPr="0041583F">
              <w:rPr>
                <w:rFonts w:ascii="Arial" w:hAnsi="Arial" w:cs="Arial"/>
              </w:rPr>
              <w:t xml:space="preserve">досить активно </w:t>
            </w:r>
            <w:r w:rsidR="002A1D5F" w:rsidRPr="0041583F">
              <w:rPr>
                <w:rFonts w:ascii="Arial" w:hAnsi="Arial" w:cs="Arial"/>
              </w:rPr>
              <w:t xml:space="preserve">та послідовно </w:t>
            </w:r>
            <w:r w:rsidRPr="0041583F">
              <w:rPr>
                <w:rFonts w:ascii="Arial" w:hAnsi="Arial" w:cs="Arial"/>
              </w:rPr>
              <w:t>займає продукція  виробництва Польщі</w:t>
            </w:r>
            <w:r w:rsidR="000B769A" w:rsidRPr="0041583F">
              <w:rPr>
                <w:rFonts w:ascii="Arial" w:hAnsi="Arial" w:cs="Arial"/>
              </w:rPr>
              <w:t xml:space="preserve">, </w:t>
            </w:r>
            <w:r w:rsidRPr="0041583F">
              <w:rPr>
                <w:rFonts w:ascii="Arial" w:hAnsi="Arial" w:cs="Arial"/>
              </w:rPr>
              <w:t>К</w:t>
            </w:r>
            <w:r w:rsidR="000B769A" w:rsidRPr="0041583F">
              <w:rPr>
                <w:rFonts w:ascii="Arial" w:hAnsi="Arial" w:cs="Arial"/>
              </w:rPr>
              <w:t xml:space="preserve">итаю, </w:t>
            </w:r>
            <w:r w:rsidR="0041583F">
              <w:rPr>
                <w:rFonts w:ascii="Arial" w:hAnsi="Arial" w:cs="Arial"/>
              </w:rPr>
              <w:t>деяких інших країн.</w:t>
            </w:r>
            <w:r w:rsidRPr="0041583F">
              <w:rPr>
                <w:rFonts w:ascii="Arial" w:hAnsi="Arial" w:cs="Arial"/>
              </w:rPr>
              <w:t xml:space="preserve"> </w:t>
            </w:r>
            <w:r w:rsidR="0041583F">
              <w:rPr>
                <w:rFonts w:ascii="Arial" w:hAnsi="Arial" w:cs="Arial"/>
              </w:rPr>
              <w:t>Йде регіональне заміщення поставок імпорту хімічної продукції,</w:t>
            </w:r>
            <w:r w:rsidR="004B58FE">
              <w:rPr>
                <w:rFonts w:ascii="Arial" w:hAnsi="Arial" w:cs="Arial"/>
              </w:rPr>
              <w:t xml:space="preserve"> які надходили з </w:t>
            </w:r>
            <w:proofErr w:type="spellStart"/>
            <w:r w:rsidR="004B58FE">
              <w:rPr>
                <w:rFonts w:ascii="Arial" w:hAnsi="Arial" w:cs="Arial"/>
              </w:rPr>
              <w:t>рф</w:t>
            </w:r>
            <w:proofErr w:type="spellEnd"/>
            <w:r w:rsidR="004B58FE">
              <w:rPr>
                <w:rFonts w:ascii="Arial" w:hAnsi="Arial" w:cs="Arial"/>
              </w:rPr>
              <w:t xml:space="preserve">  та Р.Білорусь  (цей процес триває).</w:t>
            </w:r>
          </w:p>
          <w:p w:rsidR="00DE52BF" w:rsidRDefault="00DE52BF" w:rsidP="0041583F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Проведений аналіз по 42 основним продуктам  базової хімічної сировини показав, що наразі  37 найменувань базової хімічної сировини в Україні не виробляється (руйнування виробничих потужностей, припинення виробництва </w:t>
            </w:r>
            <w:r w:rsidR="00245931">
              <w:rPr>
                <w:rFonts w:ascii="Arial" w:hAnsi="Arial" w:cs="Arial"/>
              </w:rPr>
              <w:t xml:space="preserve">з різних причин </w:t>
            </w:r>
            <w:r>
              <w:rPr>
                <w:rFonts w:ascii="Arial" w:hAnsi="Arial" w:cs="Arial"/>
              </w:rPr>
              <w:t>тощо)</w:t>
            </w:r>
          </w:p>
          <w:p w:rsidR="007656EA" w:rsidRDefault="0041583F" w:rsidP="0041583F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41583F">
              <w:rPr>
                <w:rFonts w:ascii="Arial" w:hAnsi="Arial" w:cs="Arial"/>
              </w:rPr>
              <w:t>країнський ринок став досить важливим ринком збуту хімічної сировини та напівсировини для Польщі, Китаю, Словаччини, Румунії, а також деяких  інших країн – Ірану, Туреччини, ОАЕ, Саудівської Аравії та ін.</w:t>
            </w:r>
          </w:p>
          <w:p w:rsidR="006D50CD" w:rsidRDefault="006D50CD" w:rsidP="006D50CD">
            <w:pPr>
              <w:pStyle w:val="aa"/>
              <w:spacing w:before="120" w:after="8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:rsidR="006D50CD" w:rsidRDefault="006D50CD" w:rsidP="006D50CD">
            <w:pPr>
              <w:pStyle w:val="aa"/>
              <w:spacing w:before="120" w:after="8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:rsidR="004B58FE" w:rsidRPr="00245931" w:rsidRDefault="007656EA" w:rsidP="006D50CD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Саме тому введення нового імпортного податку на імпорт </w:t>
            </w:r>
            <w:r w:rsidR="000B769A">
              <w:rPr>
                <w:rFonts w:ascii="Arial" w:hAnsi="Arial" w:cs="Arial"/>
              </w:rPr>
              <w:t xml:space="preserve">може негативно вплинути на </w:t>
            </w:r>
            <w:proofErr w:type="spellStart"/>
            <w:r w:rsidR="000B769A">
              <w:rPr>
                <w:rFonts w:ascii="Arial" w:hAnsi="Arial" w:cs="Arial"/>
              </w:rPr>
              <w:t>імпортозалежні</w:t>
            </w:r>
            <w:proofErr w:type="spellEnd"/>
            <w:r w:rsidR="000B769A">
              <w:rPr>
                <w:rFonts w:ascii="Arial" w:hAnsi="Arial" w:cs="Arial"/>
              </w:rPr>
              <w:t xml:space="preserve"> хімічні виробництва </w:t>
            </w:r>
            <w:r w:rsidR="002A1D5F">
              <w:rPr>
                <w:rFonts w:ascii="Arial" w:hAnsi="Arial" w:cs="Arial"/>
              </w:rPr>
              <w:t>і їх ціноутворення.</w:t>
            </w:r>
          </w:p>
          <w:p w:rsidR="006F4580" w:rsidRPr="00245931" w:rsidRDefault="002A1D5F" w:rsidP="00245931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Незважаючи на воєнний стан, захист внутрішніх товаровиробників та їх продукції, проведення моніторингових</w:t>
            </w:r>
            <w:r w:rsidR="004B58FE">
              <w:rPr>
                <w:rFonts w:ascii="Arial" w:hAnsi="Arial" w:cs="Arial"/>
              </w:rPr>
              <w:t xml:space="preserve"> досліджень та </w:t>
            </w:r>
            <w:r>
              <w:rPr>
                <w:rFonts w:ascii="Arial" w:hAnsi="Arial" w:cs="Arial"/>
              </w:rPr>
              <w:t xml:space="preserve"> антидемпінгових заходів </w:t>
            </w:r>
            <w:r w:rsidR="004B58FE">
              <w:rPr>
                <w:rFonts w:ascii="Arial" w:hAnsi="Arial" w:cs="Arial"/>
              </w:rPr>
              <w:t xml:space="preserve">продовжує бути </w:t>
            </w:r>
            <w:r>
              <w:rPr>
                <w:rFonts w:ascii="Arial" w:hAnsi="Arial" w:cs="Arial"/>
              </w:rPr>
              <w:t>на часі.</w:t>
            </w:r>
          </w:p>
        </w:tc>
      </w:tr>
      <w:tr w:rsidR="007954CD" w:rsidTr="007954CD">
        <w:tc>
          <w:tcPr>
            <w:tcW w:w="2127" w:type="dxa"/>
          </w:tcPr>
          <w:p w:rsidR="00732B46" w:rsidRDefault="007954CD" w:rsidP="00732B46">
            <w:pPr>
              <w:spacing w:before="12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Малотоннажні хімічні </w:t>
            </w:r>
            <w:r w:rsidR="00732B46">
              <w:rPr>
                <w:rFonts w:ascii="Arial" w:hAnsi="Arial" w:cs="Arial"/>
                <w:b/>
              </w:rPr>
              <w:t xml:space="preserve"> та дотичні </w:t>
            </w:r>
            <w:r>
              <w:rPr>
                <w:rFonts w:ascii="Arial" w:hAnsi="Arial" w:cs="Arial"/>
                <w:b/>
              </w:rPr>
              <w:t xml:space="preserve"> виробництва, в які доцільно  інвестувати навіть в умовах </w:t>
            </w:r>
            <w:r w:rsidR="00245931">
              <w:rPr>
                <w:rFonts w:ascii="Arial" w:hAnsi="Arial" w:cs="Arial"/>
                <w:b/>
              </w:rPr>
              <w:t xml:space="preserve">воєнного стану </w:t>
            </w:r>
          </w:p>
        </w:tc>
        <w:tc>
          <w:tcPr>
            <w:tcW w:w="8080" w:type="dxa"/>
          </w:tcPr>
          <w:p w:rsidR="00732B46" w:rsidRDefault="00732B46" w:rsidP="00732B46">
            <w:pPr>
              <w:pStyle w:val="aa"/>
              <w:spacing w:before="120" w:after="8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732B46">
              <w:rPr>
                <w:rFonts w:ascii="Arial" w:hAnsi="Arial" w:cs="Arial"/>
              </w:rPr>
              <w:t xml:space="preserve">ерелік </w:t>
            </w:r>
            <w:r>
              <w:rPr>
                <w:rFonts w:ascii="Arial" w:hAnsi="Arial" w:cs="Arial"/>
              </w:rPr>
              <w:t>є фрагментарним</w:t>
            </w:r>
            <w:r w:rsidR="006D50CD">
              <w:rPr>
                <w:rFonts w:ascii="Arial" w:hAnsi="Arial" w:cs="Arial"/>
              </w:rPr>
              <w:t xml:space="preserve"> та</w:t>
            </w:r>
            <w:r>
              <w:rPr>
                <w:rFonts w:ascii="Arial" w:hAnsi="Arial" w:cs="Arial"/>
              </w:rPr>
              <w:t xml:space="preserve"> не претендує на повноту:</w:t>
            </w:r>
          </w:p>
          <w:p w:rsidR="00C50975" w:rsidRDefault="00245931" w:rsidP="00C50975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245931">
              <w:rPr>
                <w:rFonts w:ascii="Arial" w:hAnsi="Arial" w:cs="Arial"/>
              </w:rPr>
              <w:t xml:space="preserve">коагулянти, флокулянти, </w:t>
            </w:r>
            <w:proofErr w:type="spellStart"/>
            <w:r w:rsidR="001E6AAA">
              <w:rPr>
                <w:rFonts w:ascii="Arial" w:hAnsi="Arial" w:cs="Arial"/>
              </w:rPr>
              <w:t>біосорбенти</w:t>
            </w:r>
            <w:proofErr w:type="spellEnd"/>
            <w:r w:rsidR="001E6AAA">
              <w:rPr>
                <w:rFonts w:ascii="Arial" w:hAnsi="Arial" w:cs="Arial"/>
              </w:rPr>
              <w:t xml:space="preserve"> та інші</w:t>
            </w:r>
            <w:r w:rsidRPr="00245931">
              <w:rPr>
                <w:rFonts w:ascii="Arial" w:hAnsi="Arial" w:cs="Arial"/>
              </w:rPr>
              <w:t xml:space="preserve"> реагенти для очищення та підготовка води, каналізаційних систем; </w:t>
            </w:r>
          </w:p>
          <w:p w:rsidR="004E560E" w:rsidRDefault="00245931" w:rsidP="00C50975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C50975">
              <w:rPr>
                <w:rFonts w:ascii="Arial" w:hAnsi="Arial" w:cs="Arial"/>
              </w:rPr>
              <w:t xml:space="preserve">безпечні пластифікатори різного призначення, </w:t>
            </w:r>
          </w:p>
          <w:p w:rsidR="001E6AAA" w:rsidRPr="004E560E" w:rsidRDefault="004E560E" w:rsidP="004E560E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комплексні </w:t>
            </w:r>
            <w:proofErr w:type="spellStart"/>
            <w:r w:rsidR="00C50975" w:rsidRPr="00C50975">
              <w:rPr>
                <w:rFonts w:ascii="Arial" w:hAnsi="Arial" w:cs="Arial"/>
              </w:rPr>
              <w:t>пластифікуючі</w:t>
            </w:r>
            <w:proofErr w:type="spellEnd"/>
            <w:r w:rsidR="00C50975" w:rsidRPr="00C50975">
              <w:rPr>
                <w:rFonts w:ascii="Arial" w:hAnsi="Arial" w:cs="Arial"/>
              </w:rPr>
              <w:t xml:space="preserve"> добавки до</w:t>
            </w:r>
            <w:r>
              <w:rPr>
                <w:rFonts w:ascii="Arial" w:hAnsi="Arial" w:cs="Arial"/>
              </w:rPr>
              <w:t xml:space="preserve"> бетонів та будівельних розчинів;</w:t>
            </w:r>
          </w:p>
          <w:p w:rsidR="009A7933" w:rsidRDefault="004E560E" w:rsidP="009A7933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ліквідні </w:t>
            </w:r>
            <w:r w:rsidR="00245931" w:rsidRPr="00245931">
              <w:rPr>
                <w:rFonts w:ascii="Arial" w:hAnsi="Arial" w:cs="Arial"/>
              </w:rPr>
              <w:t>спеціальні хімікати</w:t>
            </w:r>
            <w:r>
              <w:rPr>
                <w:rFonts w:ascii="Arial" w:hAnsi="Arial" w:cs="Arial"/>
              </w:rPr>
              <w:t xml:space="preserve"> різного призначення</w:t>
            </w:r>
            <w:r w:rsidR="00245931" w:rsidRPr="00245931">
              <w:rPr>
                <w:rFonts w:ascii="Arial" w:hAnsi="Arial" w:cs="Arial"/>
              </w:rPr>
              <w:t xml:space="preserve">, </w:t>
            </w:r>
          </w:p>
          <w:p w:rsidR="001E6AAA" w:rsidRPr="009A7933" w:rsidRDefault="00245931" w:rsidP="009A7933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9A7933">
              <w:rPr>
                <w:rFonts w:ascii="Arial" w:hAnsi="Arial" w:cs="Arial"/>
              </w:rPr>
              <w:t xml:space="preserve">продукти </w:t>
            </w:r>
            <w:proofErr w:type="spellStart"/>
            <w:r w:rsidRPr="009A7933">
              <w:rPr>
                <w:rFonts w:ascii="Arial" w:hAnsi="Arial" w:cs="Arial"/>
              </w:rPr>
              <w:t>автохімії</w:t>
            </w:r>
            <w:proofErr w:type="spellEnd"/>
            <w:r w:rsidRPr="009A7933">
              <w:rPr>
                <w:rFonts w:ascii="Arial" w:hAnsi="Arial" w:cs="Arial"/>
              </w:rPr>
              <w:t xml:space="preserve"> та автокосметики</w:t>
            </w:r>
            <w:r w:rsidR="00F070DD" w:rsidRPr="009A7933">
              <w:rPr>
                <w:rFonts w:ascii="Arial" w:hAnsi="Arial" w:cs="Arial"/>
              </w:rPr>
              <w:t xml:space="preserve"> (</w:t>
            </w:r>
            <w:proofErr w:type="spellStart"/>
            <w:r w:rsidR="00F070DD" w:rsidRPr="009A7933">
              <w:rPr>
                <w:rFonts w:ascii="Arial" w:hAnsi="Arial" w:cs="Arial"/>
              </w:rPr>
              <w:t>анти</w:t>
            </w:r>
            <w:r w:rsidR="009A7933" w:rsidRPr="009A7933">
              <w:rPr>
                <w:rFonts w:ascii="Arial" w:hAnsi="Arial" w:cs="Arial"/>
              </w:rPr>
              <w:t>фризні</w:t>
            </w:r>
            <w:proofErr w:type="spellEnd"/>
            <w:r w:rsidR="009A7933" w:rsidRPr="009A7933">
              <w:rPr>
                <w:rFonts w:ascii="Arial" w:hAnsi="Arial" w:cs="Arial"/>
              </w:rPr>
              <w:t xml:space="preserve"> препарати та готові рідкі </w:t>
            </w:r>
            <w:proofErr w:type="spellStart"/>
            <w:r w:rsidR="009A7933" w:rsidRPr="009A7933">
              <w:rPr>
                <w:rFonts w:ascii="Arial" w:hAnsi="Arial" w:cs="Arial"/>
              </w:rPr>
              <w:t>протиобліднювальні</w:t>
            </w:r>
            <w:proofErr w:type="spellEnd"/>
            <w:r w:rsidR="009A7933" w:rsidRPr="009A7933">
              <w:rPr>
                <w:rFonts w:ascii="Arial" w:hAnsi="Arial" w:cs="Arial"/>
              </w:rPr>
              <w:t xml:space="preserve"> суміші)</w:t>
            </w:r>
            <w:r w:rsidRPr="009A7933">
              <w:rPr>
                <w:rFonts w:ascii="Arial" w:hAnsi="Arial" w:cs="Arial"/>
              </w:rPr>
              <w:t xml:space="preserve">, </w:t>
            </w:r>
          </w:p>
          <w:p w:rsidR="001E6AAA" w:rsidRDefault="00245931" w:rsidP="001E6AA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245931">
              <w:rPr>
                <w:rFonts w:ascii="Arial" w:hAnsi="Arial" w:cs="Arial"/>
              </w:rPr>
              <w:t xml:space="preserve">харчові добавки, </w:t>
            </w:r>
          </w:p>
          <w:p w:rsidR="00732B46" w:rsidRDefault="00245931" w:rsidP="00732B46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245931">
              <w:rPr>
                <w:rFonts w:ascii="Arial" w:hAnsi="Arial" w:cs="Arial"/>
              </w:rPr>
              <w:t>присадки</w:t>
            </w:r>
            <w:r>
              <w:rPr>
                <w:rFonts w:ascii="Arial" w:hAnsi="Arial" w:cs="Arial"/>
              </w:rPr>
              <w:t xml:space="preserve"> до бензинів</w:t>
            </w:r>
            <w:r w:rsidRPr="00245931">
              <w:rPr>
                <w:rFonts w:ascii="Arial" w:hAnsi="Arial" w:cs="Arial"/>
              </w:rPr>
              <w:t xml:space="preserve">, </w:t>
            </w:r>
          </w:p>
          <w:p w:rsidR="00732B46" w:rsidRPr="00732B46" w:rsidRDefault="00732B46" w:rsidP="00732B46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732B46">
              <w:rPr>
                <w:rFonts w:ascii="Arial" w:hAnsi="Arial" w:cs="Arial"/>
              </w:rPr>
              <w:t>багатофункціональні комплексні добрива;</w:t>
            </w:r>
            <w:r>
              <w:t xml:space="preserve"> </w:t>
            </w:r>
          </w:p>
          <w:p w:rsidR="00732B46" w:rsidRPr="00732B46" w:rsidRDefault="00732B46" w:rsidP="00732B46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732B46">
              <w:rPr>
                <w:rFonts w:ascii="Arial" w:hAnsi="Arial" w:cs="Arial"/>
              </w:rPr>
              <w:t>біопестициди</w:t>
            </w:r>
            <w:proofErr w:type="spellEnd"/>
            <w:r w:rsidRPr="00732B46">
              <w:rPr>
                <w:rFonts w:ascii="Arial" w:hAnsi="Arial" w:cs="Arial"/>
              </w:rPr>
              <w:t>, біополімери рослинного походження;</w:t>
            </w:r>
          </w:p>
          <w:p w:rsidR="001E6AAA" w:rsidRDefault="00245931" w:rsidP="001E6AA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інгібітори нітрифікації</w:t>
            </w:r>
            <w:r w:rsidRPr="00245931">
              <w:rPr>
                <w:rFonts w:ascii="Arial" w:hAnsi="Arial" w:cs="Arial"/>
              </w:rPr>
              <w:t xml:space="preserve">/уреази, </w:t>
            </w:r>
          </w:p>
          <w:p w:rsidR="001E6AAA" w:rsidRDefault="004E560E" w:rsidP="001E6AA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біопаливо (біогаз, </w:t>
            </w:r>
            <w:proofErr w:type="spellStart"/>
            <w:r>
              <w:rPr>
                <w:rFonts w:ascii="Arial" w:hAnsi="Arial" w:cs="Arial"/>
              </w:rPr>
              <w:t>біометан</w:t>
            </w:r>
            <w:proofErr w:type="spellEnd"/>
            <w:r w:rsidR="001526BD">
              <w:rPr>
                <w:rFonts w:ascii="Arial" w:hAnsi="Arial" w:cs="Arial"/>
              </w:rPr>
              <w:t xml:space="preserve">, </w:t>
            </w:r>
            <w:proofErr w:type="spellStart"/>
            <w:r w:rsidR="001526BD">
              <w:rPr>
                <w:rFonts w:ascii="Arial" w:hAnsi="Arial" w:cs="Arial"/>
              </w:rPr>
              <w:t>біетанол</w:t>
            </w:r>
            <w:proofErr w:type="spellEnd"/>
            <w:r w:rsidR="001526BD">
              <w:rPr>
                <w:rFonts w:ascii="Arial" w:hAnsi="Arial" w:cs="Arial"/>
              </w:rPr>
              <w:t xml:space="preserve">, </w:t>
            </w:r>
            <w:proofErr w:type="spellStart"/>
            <w:r w:rsidR="001526BD">
              <w:rPr>
                <w:rFonts w:ascii="Arial" w:hAnsi="Arial" w:cs="Arial"/>
              </w:rPr>
              <w:t>біодизель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BC55F2">
              <w:rPr>
                <w:rFonts w:ascii="Arial" w:hAnsi="Arial" w:cs="Arial"/>
              </w:rPr>
              <w:t>;</w:t>
            </w:r>
            <w:r w:rsidR="00245931" w:rsidRPr="00245931">
              <w:rPr>
                <w:rFonts w:ascii="Arial" w:hAnsi="Arial" w:cs="Arial"/>
              </w:rPr>
              <w:t xml:space="preserve"> </w:t>
            </w:r>
          </w:p>
          <w:p w:rsidR="00BC55F2" w:rsidRDefault="00BC55F2" w:rsidP="001E6AA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клеї</w:t>
            </w:r>
            <w:r w:rsidR="004D76F0">
              <w:rPr>
                <w:rFonts w:ascii="Arial" w:hAnsi="Arial" w:cs="Arial"/>
              </w:rPr>
              <w:t xml:space="preserve"> полімерні </w:t>
            </w:r>
            <w:r>
              <w:rPr>
                <w:rFonts w:ascii="Arial" w:hAnsi="Arial" w:cs="Arial"/>
              </w:rPr>
              <w:t xml:space="preserve"> для текстильних матеріалів (клейкі смуги);</w:t>
            </w:r>
          </w:p>
          <w:p w:rsidR="001E6AAA" w:rsidRDefault="00245931" w:rsidP="001E6AA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245931">
              <w:rPr>
                <w:rFonts w:ascii="Arial" w:hAnsi="Arial" w:cs="Arial"/>
              </w:rPr>
              <w:t xml:space="preserve">полімерні медичні </w:t>
            </w:r>
            <w:proofErr w:type="spellStart"/>
            <w:r w:rsidRPr="00245931">
              <w:rPr>
                <w:rFonts w:ascii="Arial" w:hAnsi="Arial" w:cs="Arial"/>
              </w:rPr>
              <w:t>гідрогелі</w:t>
            </w:r>
            <w:proofErr w:type="spellEnd"/>
            <w:r w:rsidRPr="00245931">
              <w:rPr>
                <w:rFonts w:ascii="Arial" w:hAnsi="Arial" w:cs="Arial"/>
              </w:rPr>
              <w:t xml:space="preserve">, </w:t>
            </w:r>
          </w:p>
          <w:p w:rsidR="001E6AAA" w:rsidRDefault="00245931" w:rsidP="001E6AA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245931">
              <w:rPr>
                <w:rFonts w:ascii="Arial" w:hAnsi="Arial" w:cs="Arial"/>
              </w:rPr>
              <w:t xml:space="preserve">адсорбенти та фільтрувальні матеріали, </w:t>
            </w:r>
          </w:p>
          <w:p w:rsidR="00DB5BC4" w:rsidRDefault="00245931" w:rsidP="00DB5BC4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245931">
              <w:rPr>
                <w:rFonts w:ascii="Arial" w:hAnsi="Arial" w:cs="Arial"/>
              </w:rPr>
              <w:t>сучасні будівельні та оздоблювальні матеріали класу «бюджет», «економ»,</w:t>
            </w:r>
            <w:r>
              <w:rPr>
                <w:rFonts w:ascii="Arial" w:hAnsi="Arial" w:cs="Arial"/>
              </w:rPr>
              <w:t xml:space="preserve"> </w:t>
            </w:r>
          </w:p>
          <w:p w:rsidR="00F92046" w:rsidRDefault="00F92046" w:rsidP="00DB5BC4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DB5BC4">
              <w:rPr>
                <w:rFonts w:ascii="Arial" w:hAnsi="Arial" w:cs="Arial"/>
              </w:rPr>
              <w:t xml:space="preserve">вузькі тканини </w:t>
            </w:r>
            <w:proofErr w:type="spellStart"/>
            <w:r w:rsidR="00F070DD">
              <w:rPr>
                <w:rFonts w:ascii="Arial" w:hAnsi="Arial" w:cs="Arial"/>
              </w:rPr>
              <w:t>без</w:t>
            </w:r>
            <w:r w:rsidRPr="00DB5BC4">
              <w:rPr>
                <w:rFonts w:ascii="Arial" w:hAnsi="Arial" w:cs="Arial"/>
              </w:rPr>
              <w:t>утокові</w:t>
            </w:r>
            <w:proofErr w:type="spellEnd"/>
            <w:r w:rsidRPr="00DB5BC4">
              <w:rPr>
                <w:rFonts w:ascii="Arial" w:hAnsi="Arial" w:cs="Arial"/>
              </w:rPr>
              <w:t xml:space="preserve"> на основі, скріпленої склеюванням</w:t>
            </w:r>
            <w:r w:rsidR="00DB5BC4">
              <w:rPr>
                <w:rFonts w:ascii="Arial" w:hAnsi="Arial" w:cs="Arial"/>
              </w:rPr>
              <w:t xml:space="preserve"> (</w:t>
            </w:r>
            <w:proofErr w:type="spellStart"/>
            <w:r w:rsidR="00DB5BC4">
              <w:rPr>
                <w:rFonts w:ascii="Arial" w:hAnsi="Arial" w:cs="Arial"/>
              </w:rPr>
              <w:t>болдюкс</w:t>
            </w:r>
            <w:proofErr w:type="spellEnd"/>
            <w:r w:rsidR="00DB5BC4">
              <w:rPr>
                <w:rFonts w:ascii="Arial" w:hAnsi="Arial" w:cs="Arial"/>
              </w:rPr>
              <w:t>);</w:t>
            </w:r>
          </w:p>
          <w:p w:rsidR="00DB5BC4" w:rsidRPr="00DB5BC4" w:rsidRDefault="00F070DD" w:rsidP="00DB5BC4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апретуючи засоби (текстильно-допоміжні речовини);</w:t>
            </w:r>
          </w:p>
          <w:p w:rsidR="007954CD" w:rsidRPr="00732B46" w:rsidRDefault="001526BD" w:rsidP="001E6AAA">
            <w:pPr>
              <w:pStyle w:val="aa"/>
              <w:numPr>
                <w:ilvl w:val="0"/>
                <w:numId w:val="1"/>
              </w:numPr>
              <w:spacing w:before="120" w:after="80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діючі </w:t>
            </w:r>
            <w:r w:rsidR="00732B46">
              <w:rPr>
                <w:rFonts w:ascii="Arial" w:hAnsi="Arial" w:cs="Arial"/>
              </w:rPr>
              <w:t xml:space="preserve">хімічні </w:t>
            </w:r>
            <w:r>
              <w:rPr>
                <w:rFonts w:ascii="Arial" w:hAnsi="Arial" w:cs="Arial"/>
              </w:rPr>
              <w:t>речовини для антидотів</w:t>
            </w:r>
            <w:r w:rsidR="001E6AAA">
              <w:rPr>
                <w:rFonts w:ascii="Arial" w:hAnsi="Arial" w:cs="Arial"/>
              </w:rPr>
              <w:t xml:space="preserve"> та ін.</w:t>
            </w:r>
          </w:p>
        </w:tc>
      </w:tr>
    </w:tbl>
    <w:p w:rsidR="002A1D5F" w:rsidRDefault="002A1D5F" w:rsidP="00AF48A2">
      <w:pPr>
        <w:jc w:val="right"/>
        <w:rPr>
          <w:rFonts w:ascii="Arial" w:hAnsi="Arial" w:cs="Arial"/>
        </w:rPr>
      </w:pPr>
    </w:p>
    <w:p w:rsidR="00AF48A2" w:rsidRPr="00AF48A2" w:rsidRDefault="00AF48A2" w:rsidP="00AF48A2">
      <w:pPr>
        <w:jc w:val="right"/>
        <w:rPr>
          <w:rFonts w:ascii="Arial" w:hAnsi="Arial" w:cs="Arial"/>
        </w:rPr>
      </w:pPr>
      <w:r w:rsidRPr="00AF48A2">
        <w:rPr>
          <w:rFonts w:ascii="Arial" w:hAnsi="Arial" w:cs="Arial"/>
        </w:rPr>
        <w:t xml:space="preserve">Розробник: Т.В. </w:t>
      </w:r>
      <w:proofErr w:type="spellStart"/>
      <w:r w:rsidRPr="00AF48A2">
        <w:rPr>
          <w:rFonts w:ascii="Arial" w:hAnsi="Arial" w:cs="Arial"/>
        </w:rPr>
        <w:t>Ковеня</w:t>
      </w:r>
      <w:proofErr w:type="spellEnd"/>
      <w:r w:rsidRPr="00AF48A2">
        <w:rPr>
          <w:rFonts w:ascii="Arial" w:hAnsi="Arial" w:cs="Arial"/>
        </w:rPr>
        <w:t xml:space="preserve"> (ДП «Черкаський НДІТЕХІМ»)</w:t>
      </w:r>
    </w:p>
    <w:sectPr w:rsidR="00AF48A2" w:rsidRPr="00AF48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F6" w:rsidRDefault="00F65BF6" w:rsidP="00AF48A2">
      <w:pPr>
        <w:spacing w:after="0" w:line="240" w:lineRule="auto"/>
      </w:pPr>
      <w:r>
        <w:separator/>
      </w:r>
    </w:p>
  </w:endnote>
  <w:endnote w:type="continuationSeparator" w:id="0">
    <w:p w:rsidR="00F65BF6" w:rsidRDefault="00F65BF6" w:rsidP="00AF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36098"/>
      <w:docPartObj>
        <w:docPartGallery w:val="Page Numbers (Bottom of Page)"/>
        <w:docPartUnique/>
      </w:docPartObj>
    </w:sdtPr>
    <w:sdtEndPr/>
    <w:sdtContent>
      <w:p w:rsidR="00245931" w:rsidRDefault="002459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33" w:rsidRPr="009A7933">
          <w:rPr>
            <w:noProof/>
            <w:lang w:val="ru-RU"/>
          </w:rPr>
          <w:t>5</w:t>
        </w:r>
        <w:r>
          <w:fldChar w:fldCharType="end"/>
        </w:r>
      </w:p>
    </w:sdtContent>
  </w:sdt>
  <w:p w:rsidR="00245931" w:rsidRDefault="002459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F6" w:rsidRDefault="00F65BF6" w:rsidP="00AF48A2">
      <w:pPr>
        <w:spacing w:after="0" w:line="240" w:lineRule="auto"/>
      </w:pPr>
      <w:r>
        <w:separator/>
      </w:r>
    </w:p>
  </w:footnote>
  <w:footnote w:type="continuationSeparator" w:id="0">
    <w:p w:rsidR="00F65BF6" w:rsidRDefault="00F65BF6" w:rsidP="00AF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414"/>
    <w:multiLevelType w:val="hybridMultilevel"/>
    <w:tmpl w:val="66322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3"/>
    <w:rsid w:val="0003774F"/>
    <w:rsid w:val="00050E6C"/>
    <w:rsid w:val="0005299E"/>
    <w:rsid w:val="00097C3C"/>
    <w:rsid w:val="000A2E4C"/>
    <w:rsid w:val="000B4779"/>
    <w:rsid w:val="000B769A"/>
    <w:rsid w:val="000E6E72"/>
    <w:rsid w:val="000F7A48"/>
    <w:rsid w:val="001526BD"/>
    <w:rsid w:val="001B35AE"/>
    <w:rsid w:val="001E6AAA"/>
    <w:rsid w:val="00245931"/>
    <w:rsid w:val="00293054"/>
    <w:rsid w:val="002A1D5F"/>
    <w:rsid w:val="002C5CC5"/>
    <w:rsid w:val="002D2AF7"/>
    <w:rsid w:val="002F4BF6"/>
    <w:rsid w:val="003018CD"/>
    <w:rsid w:val="00306678"/>
    <w:rsid w:val="003360C1"/>
    <w:rsid w:val="00351588"/>
    <w:rsid w:val="00392D63"/>
    <w:rsid w:val="003A45A5"/>
    <w:rsid w:val="003B0193"/>
    <w:rsid w:val="003D48CB"/>
    <w:rsid w:val="004060FA"/>
    <w:rsid w:val="0041583F"/>
    <w:rsid w:val="00426375"/>
    <w:rsid w:val="004528F8"/>
    <w:rsid w:val="004B158F"/>
    <w:rsid w:val="004B58FE"/>
    <w:rsid w:val="004C0C34"/>
    <w:rsid w:val="004D76F0"/>
    <w:rsid w:val="004E294A"/>
    <w:rsid w:val="004E560E"/>
    <w:rsid w:val="004F1DA6"/>
    <w:rsid w:val="00523D47"/>
    <w:rsid w:val="0055580A"/>
    <w:rsid w:val="005E75BE"/>
    <w:rsid w:val="0061720A"/>
    <w:rsid w:val="00621A79"/>
    <w:rsid w:val="006277A5"/>
    <w:rsid w:val="00640222"/>
    <w:rsid w:val="00645F45"/>
    <w:rsid w:val="00683392"/>
    <w:rsid w:val="00686720"/>
    <w:rsid w:val="006946E3"/>
    <w:rsid w:val="006D2E6A"/>
    <w:rsid w:val="006D50CD"/>
    <w:rsid w:val="006F44F7"/>
    <w:rsid w:val="006F4580"/>
    <w:rsid w:val="00732B46"/>
    <w:rsid w:val="007461F6"/>
    <w:rsid w:val="00752096"/>
    <w:rsid w:val="007656EA"/>
    <w:rsid w:val="00777AA0"/>
    <w:rsid w:val="007951B9"/>
    <w:rsid w:val="007954CD"/>
    <w:rsid w:val="007C3958"/>
    <w:rsid w:val="007C758D"/>
    <w:rsid w:val="00823914"/>
    <w:rsid w:val="00823E43"/>
    <w:rsid w:val="00834CC6"/>
    <w:rsid w:val="00852D8C"/>
    <w:rsid w:val="00865452"/>
    <w:rsid w:val="008811E4"/>
    <w:rsid w:val="0089326B"/>
    <w:rsid w:val="008B7339"/>
    <w:rsid w:val="008D4645"/>
    <w:rsid w:val="009124CE"/>
    <w:rsid w:val="00912A41"/>
    <w:rsid w:val="00925623"/>
    <w:rsid w:val="0093059E"/>
    <w:rsid w:val="00944052"/>
    <w:rsid w:val="00957160"/>
    <w:rsid w:val="00985BA6"/>
    <w:rsid w:val="00986E5F"/>
    <w:rsid w:val="00995761"/>
    <w:rsid w:val="009A7933"/>
    <w:rsid w:val="009B71CA"/>
    <w:rsid w:val="009D4029"/>
    <w:rsid w:val="00A0640A"/>
    <w:rsid w:val="00AC059C"/>
    <w:rsid w:val="00AD1C9C"/>
    <w:rsid w:val="00AF48A2"/>
    <w:rsid w:val="00B00DCD"/>
    <w:rsid w:val="00B04A38"/>
    <w:rsid w:val="00B10833"/>
    <w:rsid w:val="00BA1237"/>
    <w:rsid w:val="00BA12E4"/>
    <w:rsid w:val="00BC13C0"/>
    <w:rsid w:val="00BC55F2"/>
    <w:rsid w:val="00BF4953"/>
    <w:rsid w:val="00C115F0"/>
    <w:rsid w:val="00C15199"/>
    <w:rsid w:val="00C2758F"/>
    <w:rsid w:val="00C45B7E"/>
    <w:rsid w:val="00C50975"/>
    <w:rsid w:val="00C80495"/>
    <w:rsid w:val="00CC6BED"/>
    <w:rsid w:val="00CF313A"/>
    <w:rsid w:val="00D23C69"/>
    <w:rsid w:val="00DA56CF"/>
    <w:rsid w:val="00DB0D62"/>
    <w:rsid w:val="00DB5BC4"/>
    <w:rsid w:val="00DC2AB7"/>
    <w:rsid w:val="00DD0C2B"/>
    <w:rsid w:val="00DD2004"/>
    <w:rsid w:val="00DE52BF"/>
    <w:rsid w:val="00E13753"/>
    <w:rsid w:val="00E20175"/>
    <w:rsid w:val="00E34496"/>
    <w:rsid w:val="00EF1703"/>
    <w:rsid w:val="00F00080"/>
    <w:rsid w:val="00F070DD"/>
    <w:rsid w:val="00F10EC7"/>
    <w:rsid w:val="00F1735F"/>
    <w:rsid w:val="00F232F0"/>
    <w:rsid w:val="00F65BF6"/>
    <w:rsid w:val="00F92046"/>
    <w:rsid w:val="00FC534E"/>
    <w:rsid w:val="00F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63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AF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8A2"/>
    <w:rPr>
      <w:lang w:val="uk-UA"/>
    </w:rPr>
  </w:style>
  <w:style w:type="paragraph" w:styleId="a8">
    <w:name w:val="footer"/>
    <w:basedOn w:val="a"/>
    <w:link w:val="a9"/>
    <w:uiPriority w:val="99"/>
    <w:unhideWhenUsed/>
    <w:rsid w:val="00AF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8A2"/>
    <w:rPr>
      <w:lang w:val="uk-UA"/>
    </w:rPr>
  </w:style>
  <w:style w:type="paragraph" w:styleId="aa">
    <w:name w:val="List Paragraph"/>
    <w:basedOn w:val="a"/>
    <w:uiPriority w:val="34"/>
    <w:qFormat/>
    <w:rsid w:val="00B1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63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AF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8A2"/>
    <w:rPr>
      <w:lang w:val="uk-UA"/>
    </w:rPr>
  </w:style>
  <w:style w:type="paragraph" w:styleId="a8">
    <w:name w:val="footer"/>
    <w:basedOn w:val="a"/>
    <w:link w:val="a9"/>
    <w:uiPriority w:val="99"/>
    <w:unhideWhenUsed/>
    <w:rsid w:val="00AF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8A2"/>
    <w:rPr>
      <w:lang w:val="uk-UA"/>
    </w:rPr>
  </w:style>
  <w:style w:type="paragraph" w:styleId="aa">
    <w:name w:val="List Paragraph"/>
    <w:basedOn w:val="a"/>
    <w:uiPriority w:val="34"/>
    <w:qFormat/>
    <w:rsid w:val="00B1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221B-BB0A-4F93-9659-03356AB5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</dc:creator>
  <cp:lastModifiedBy>Tamm</cp:lastModifiedBy>
  <cp:revision>13</cp:revision>
  <dcterms:created xsi:type="dcterms:W3CDTF">2022-08-08T18:13:00Z</dcterms:created>
  <dcterms:modified xsi:type="dcterms:W3CDTF">2022-08-18T07:07:00Z</dcterms:modified>
</cp:coreProperties>
</file>